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A2" w:rsidRDefault="001544A3"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E1743">
        <w:rPr>
          <w:noProof/>
          <w:lang w:val="en-US"/>
        </w:rPr>
        <w:drawing>
          <wp:inline distT="0" distB="0" distL="0" distR="0" wp14:anchorId="3BA384EC" wp14:editId="0B2F3265">
            <wp:extent cx="2105025" cy="1990725"/>
            <wp:effectExtent l="0" t="0" r="9525" b="9525"/>
            <wp:docPr id="1" name="Picture 1" descr="C:\Users\maevekay\AppData\Local\Temp\ww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evekay\AppData\Local\Temp\ww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990725"/>
                    </a:xfrm>
                    <a:prstGeom prst="rect">
                      <a:avLst/>
                    </a:prstGeom>
                    <a:noFill/>
                    <a:ln>
                      <a:noFill/>
                    </a:ln>
                  </pic:spPr>
                </pic:pic>
              </a:graphicData>
            </a:graphic>
          </wp:inline>
        </w:drawing>
      </w:r>
      <w:r w:rsidR="008E4A88" w:rsidRPr="00CF7CA2">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9264" behindDoc="0" locked="0" layoutInCell="0" allowOverlap="1" wp14:anchorId="5EBE0DBA" wp14:editId="3C218777">
                <wp:simplePos x="0" y="0"/>
                <wp:positionH relativeFrom="page">
                  <wp:posOffset>4533965</wp:posOffset>
                </wp:positionH>
                <wp:positionV relativeFrom="page">
                  <wp:align>top</wp:align>
                </wp:positionV>
                <wp:extent cx="3108895" cy="100584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895" cy="10058400"/>
                          <a:chOff x="7329" y="0"/>
                          <a:chExt cx="4911" cy="15840"/>
                        </a:xfrm>
                      </wpg:grpSpPr>
                      <wpg:grpSp>
                        <wpg:cNvPr id="21" name="Group 3"/>
                        <wpg:cNvGrpSpPr>
                          <a:grpSpLocks/>
                        </wpg:cNvGrpSpPr>
                        <wpg:grpSpPr bwMode="auto">
                          <a:xfrm>
                            <a:off x="7344" y="0"/>
                            <a:ext cx="4896" cy="15840"/>
                            <a:chOff x="7560" y="0"/>
                            <a:chExt cx="4700" cy="15840"/>
                          </a:xfrm>
                        </wpg:grpSpPr>
                        <wps:wsp>
                          <wps:cNvPr id="22" name="Rectangle 4"/>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23" name="Rectangle 5"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4" name="Rectangle 6"/>
                        <wps:cNvSpPr>
                          <a:spLocks noChangeArrowheads="1"/>
                        </wps:cNvSpPr>
                        <wps:spPr bwMode="auto">
                          <a:xfrm>
                            <a:off x="7329" y="0"/>
                            <a:ext cx="4768"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CF7CA2" w:rsidRPr="003617B1" w:rsidRDefault="00CF7CA2" w:rsidP="00CF7CA2">
                              <w:pPr>
                                <w:pStyle w:val="NoSpacing"/>
                                <w:rPr>
                                  <w:rFonts w:ascii="Cambria" w:hAnsi="Cambria"/>
                                  <w:b/>
                                  <w:bCs/>
                                  <w:color w:val="FFFFFF"/>
                                  <w:sz w:val="96"/>
                                  <w:szCs w:val="96"/>
                                </w:rPr>
                              </w:pPr>
                              <w:r>
                                <w:rPr>
                                  <w:rFonts w:ascii="Cambria" w:hAnsi="Cambria"/>
                                  <w:b/>
                                  <w:bCs/>
                                  <w:sz w:val="96"/>
                                  <w:szCs w:val="96"/>
                                </w:rPr>
                                <w:t>2016</w:t>
                              </w:r>
                            </w:p>
                          </w:txbxContent>
                        </wps:txbx>
                        <wps:bodyPr rot="0" vert="horz" wrap="square" lIns="365760" tIns="182880" rIns="182880" bIns="182880" anchor="b" anchorCtr="0" upright="1">
                          <a:noAutofit/>
                        </wps:bodyPr>
                      </wps:wsp>
                      <wps:wsp>
                        <wps:cNvPr id="25"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CF7CA2" w:rsidRDefault="00CF7CA2" w:rsidP="00CF7CA2">
                              <w:r>
                                <w:t>NAKOP CONSULT LIMITED</w:t>
                              </w:r>
                            </w:p>
                            <w:p w:rsidR="00CF7CA2" w:rsidRPr="00EC0353" w:rsidRDefault="00CF7CA2" w:rsidP="00CF7CA2">
                              <w:r>
                                <w:t>01/05/2016</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EBE0DBA" id="Group 20" o:spid="_x0000_s1026" style="position:absolute;margin-left:357pt;margin-top:0;width:244.8pt;height:11in;z-index:251659264;mso-height-percent:1000;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" fillcolor="#9bbb59" stroked="f" strokecolor="#d8d8d8"/>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" fillcolor="#9bbb59" stroked="f" strokecolor="white" strokeweight="1pt">
                    <v:fill r:id="rId8" o:title="" opacity="52428f" o:opacity2="52428f" type="pattern"/>
                    <v:shadow color="#d8d8d8" offset="3pt,3pt"/>
                  </v:rect>
                </v:group>
                <v:rect id="Rectangle 6" o:spid="_x0000_s1030" style="position:absolute;left:7329;width:4768;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" filled="f" stroked="f" strokecolor="white" strokeweight="1pt">
                  <v:fill opacity="52428f"/>
                  <v:textbox inset="28.8pt,14.4pt,14.4pt,14.4pt">
                    <w:txbxContent>
                      <w:p w:rsidR="00CF7CA2" w:rsidRPr="003617B1" w:rsidRDefault="00CF7CA2" w:rsidP="00CF7CA2">
                        <w:pPr>
                          <w:pStyle w:val="NoSpacing"/>
                          <w:rPr>
                            <w:rFonts w:ascii="Cambria" w:hAnsi="Cambria"/>
                            <w:b/>
                            <w:bCs/>
                            <w:color w:val="FFFFFF"/>
                            <w:sz w:val="96"/>
                            <w:szCs w:val="96"/>
                          </w:rPr>
                        </w:pPr>
                        <w:r>
                          <w:rPr>
                            <w:rFonts w:ascii="Cambria" w:hAnsi="Cambria"/>
                            <w:b/>
                            <w:bCs/>
                            <w:sz w:val="96"/>
                            <w:szCs w:val="96"/>
                          </w:rPr>
                          <w:t>2016</w:t>
                        </w:r>
                      </w:p>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" filled="f" stroked="f" strokecolor="white" strokeweight="1pt">
                  <v:fill opacity="52428f"/>
                  <v:textbox inset="28.8pt,14.4pt,14.4pt,14.4pt">
                    <w:txbxContent>
                      <w:p w:rsidR="00CF7CA2" w:rsidRDefault="00CF7CA2" w:rsidP="00CF7CA2">
                        <w:r>
                          <w:t>NAKOP CONSULT LIMITED</w:t>
                        </w:r>
                      </w:p>
                      <w:p w:rsidR="00CF7CA2" w:rsidRPr="00EC0353" w:rsidRDefault="00CF7CA2" w:rsidP="00CF7CA2">
                        <w:r>
                          <w:t>01/05/2016</w:t>
                        </w:r>
                      </w:p>
                    </w:txbxContent>
                  </v:textbox>
                </v:rect>
                <w10:wrap anchorx="page" anchory="page"/>
              </v:group>
            </w:pict>
          </mc:Fallback>
        </mc:AlternateContent>
      </w:r>
    </w:p>
    <w:p w:rsidR="00CF7CA2" w:rsidRPr="00CF7CA2" w:rsidRDefault="00CF7CA2" w:rsidP="004659A7">
      <w:pPr>
        <w:pStyle w:val="Title"/>
        <w:rPr>
          <w:rFonts w:eastAsiaTheme="minorEastAsia"/>
          <w:sz w:val="28"/>
          <w:lang w:val="en-GB"/>
        </w:rPr>
      </w:pPr>
      <w:r w:rsidRPr="00CF7CA2">
        <w:rPr>
          <w:rFonts w:eastAsiaTheme="minorEastAsia"/>
          <w:lang w:val="en-GB"/>
        </w:rPr>
        <w:t>NAKOP CONSULT LTD</w:t>
      </w:r>
    </w:p>
    <w:p w:rsidR="00CF7CA2" w:rsidRPr="00CF7CA2" w:rsidRDefault="00CF7CA2" w:rsidP="00CF7CA2">
      <w:pPr>
        <w:spacing w:after="0" w:line="240" w:lineRule="auto"/>
        <w:jc w:val="center"/>
        <w:rPr>
          <w:rFonts w:ascii="Cambria" w:eastAsiaTheme="minorEastAsia" w:hAnsi="Cambria"/>
          <w:lang w:val="en-GB"/>
        </w:rPr>
      </w:pPr>
    </w:p>
    <w:p w:rsidR="00CF7CA2" w:rsidRPr="004659A7" w:rsidRDefault="004659A7" w:rsidP="00CF7CA2">
      <w:pPr>
        <w:spacing w:before="100" w:beforeAutospacing="1" w:after="100" w:afterAutospacing="1" w:line="240" w:lineRule="auto"/>
        <w:outlineLvl w:val="0"/>
        <w:rPr>
          <w:rFonts w:ascii="Cambria" w:eastAsiaTheme="minorEastAsia" w:hAnsi="Cambria"/>
          <w:sz w:val="36"/>
          <w:lang w:val="en-GB"/>
        </w:rPr>
      </w:pPr>
      <w:r w:rsidRPr="004659A7">
        <w:rPr>
          <w:rFonts w:ascii="Cambria" w:eastAsiaTheme="minorEastAsia" w:hAnsi="Cambria"/>
          <w:sz w:val="36"/>
          <w:lang w:val="en-GB"/>
        </w:rPr>
        <w:t>BUSINESS PROPOSAL</w:t>
      </w:r>
    </w:p>
    <w:p w:rsidR="004659A7" w:rsidRPr="004659A7" w:rsidRDefault="004659A7" w:rsidP="00CF7CA2">
      <w:pPr>
        <w:spacing w:before="100" w:beforeAutospacing="1" w:after="100" w:afterAutospacing="1" w:line="240" w:lineRule="auto"/>
        <w:outlineLvl w:val="0"/>
        <w:rPr>
          <w:rFonts w:ascii="Cambria" w:eastAsiaTheme="minorEastAsia" w:hAnsi="Cambria"/>
          <w:sz w:val="28"/>
          <w:lang w:val="en-GB"/>
        </w:rPr>
      </w:pPr>
      <w:r w:rsidRPr="004659A7">
        <w:rPr>
          <w:rFonts w:ascii="Cambria" w:eastAsiaTheme="minorEastAsia" w:hAnsi="Cambria"/>
          <w:sz w:val="28"/>
          <w:lang w:val="en-GB"/>
        </w:rPr>
        <w:t>PREENTED TO</w:t>
      </w: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Pr>
          <w:rFonts w:ascii="Times New Roman" w:eastAsia="Times New Roman" w:hAnsi="Times New Roman" w:cs="Times New Roman"/>
          <w:noProof/>
          <w:sz w:val="24"/>
          <w:szCs w:val="24"/>
          <w:lang w:val="en-US"/>
        </w:rPr>
        <w:drawing>
          <wp:anchor distT="0" distB="0" distL="114300" distR="114300" simplePos="0" relativeHeight="251661312" behindDoc="0" locked="0" layoutInCell="0" allowOverlap="1" wp14:anchorId="29B5D8D6" wp14:editId="404C60E2">
            <wp:simplePos x="0" y="0"/>
            <wp:positionH relativeFrom="page">
              <wp:posOffset>895350</wp:posOffset>
            </wp:positionH>
            <wp:positionV relativeFrom="page">
              <wp:posOffset>3028949</wp:posOffset>
            </wp:positionV>
            <wp:extent cx="6146165" cy="5553075"/>
            <wp:effectExtent l="19050" t="19050" r="26035" b="28575"/>
            <wp:wrapNone/>
            <wp:docPr id="3" name="Picture 3"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7167" cy="555398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CF7CA2" w:rsidRDefault="00CF7CA2" w:rsidP="001D3E5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A86C85" w:rsidRDefault="00A86C85" w:rsidP="001D3E50">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fr-FR"/>
        </w:rPr>
      </w:pPr>
    </w:p>
    <w:p w:rsidR="00C31CED" w:rsidRPr="00C31CED" w:rsidRDefault="00C31CED" w:rsidP="001D3E50">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fr-FR"/>
        </w:rPr>
      </w:pPr>
      <w:r>
        <w:rPr>
          <w:rFonts w:ascii="Times New Roman" w:eastAsia="Times New Roman" w:hAnsi="Times New Roman" w:cs="Times New Roman"/>
          <w:b/>
          <w:bCs/>
          <w:kern w:val="36"/>
          <w:sz w:val="24"/>
          <w:szCs w:val="24"/>
          <w:lang w:val="en-GB" w:eastAsia="fr-FR"/>
        </w:rPr>
        <w:t>YOUR LETTERHEAD</w:t>
      </w:r>
    </w:p>
    <w:p w:rsidR="00A86C85" w:rsidRPr="00C31CED" w:rsidRDefault="00A86C85" w:rsidP="001D3E50">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fr-FR"/>
        </w:rPr>
      </w:pPr>
    </w:p>
    <w:p w:rsidR="00C31CED" w:rsidRDefault="001D3E50" w:rsidP="00C31CED">
      <w:pPr>
        <w:spacing w:line="240" w:lineRule="auto"/>
        <w:jc w:val="both"/>
        <w:rPr>
          <w:rFonts w:ascii="Times New Roman" w:hAnsi="Times New Roman"/>
          <w:sz w:val="24"/>
          <w:szCs w:val="24"/>
        </w:rPr>
      </w:pPr>
      <w:r w:rsidRPr="00C31CED">
        <w:rPr>
          <w:rFonts w:ascii="Times New Roman" w:eastAsia="Times New Roman" w:hAnsi="Times New Roman" w:cs="Times New Roman"/>
          <w:sz w:val="24"/>
          <w:szCs w:val="24"/>
          <w:lang w:val="en-GB" w:eastAsia="fr-FR"/>
        </w:rPr>
        <w:t> </w:t>
      </w:r>
      <w:r w:rsidR="00C31CED">
        <w:rPr>
          <w:rFonts w:ascii="Times New Roman" w:hAnsi="Times New Roman"/>
          <w:sz w:val="24"/>
          <w:szCs w:val="24"/>
        </w:rPr>
        <w:t>NAME</w:t>
      </w:r>
    </w:p>
    <w:p w:rsidR="00C31CED" w:rsidRDefault="00C31CED" w:rsidP="00C31CED">
      <w:pPr>
        <w:spacing w:line="240" w:lineRule="auto"/>
        <w:jc w:val="both"/>
        <w:rPr>
          <w:rFonts w:ascii="Times New Roman" w:hAnsi="Times New Roman"/>
          <w:sz w:val="24"/>
          <w:szCs w:val="24"/>
        </w:rPr>
      </w:pPr>
      <w:r>
        <w:rPr>
          <w:rFonts w:ascii="Times New Roman" w:hAnsi="Times New Roman"/>
          <w:sz w:val="24"/>
          <w:szCs w:val="24"/>
        </w:rPr>
        <w:t>ADDRESS</w:t>
      </w:r>
    </w:p>
    <w:p w:rsidR="00C31CED" w:rsidRDefault="00C31CED" w:rsidP="00C31CED">
      <w:pPr>
        <w:spacing w:line="240" w:lineRule="auto"/>
        <w:jc w:val="both"/>
        <w:rPr>
          <w:rFonts w:ascii="Times New Roman" w:hAnsi="Times New Roman"/>
          <w:sz w:val="24"/>
          <w:szCs w:val="24"/>
        </w:rPr>
      </w:pPr>
    </w:p>
    <w:p w:rsidR="00C31CED" w:rsidRDefault="00C31CED" w:rsidP="00C31CED">
      <w:pPr>
        <w:spacing w:line="240" w:lineRule="auto"/>
        <w:jc w:val="both"/>
        <w:rPr>
          <w:rFonts w:ascii="Times New Roman" w:hAnsi="Times New Roman"/>
          <w:sz w:val="24"/>
          <w:szCs w:val="24"/>
        </w:rPr>
      </w:pPr>
    </w:p>
    <w:p w:rsidR="00C31CED" w:rsidRPr="00AC21C3" w:rsidRDefault="00C31CED" w:rsidP="00C31CED">
      <w:pPr>
        <w:spacing w:line="240" w:lineRule="auto"/>
        <w:jc w:val="both"/>
        <w:rPr>
          <w:rFonts w:ascii="Times New Roman" w:hAnsi="Times New Roman"/>
          <w:sz w:val="24"/>
          <w:szCs w:val="24"/>
        </w:rPr>
      </w:pPr>
      <w:r>
        <w:rPr>
          <w:rFonts w:ascii="Times New Roman" w:hAnsi="Times New Roman"/>
          <w:sz w:val="24"/>
          <w:szCs w:val="24"/>
        </w:rPr>
        <w:t>DATE</w:t>
      </w:r>
    </w:p>
    <w:p w:rsidR="00C31CED" w:rsidRPr="00AC21C3" w:rsidRDefault="00C31CED" w:rsidP="00C31CED">
      <w:pPr>
        <w:spacing w:line="240" w:lineRule="auto"/>
        <w:jc w:val="both"/>
        <w:rPr>
          <w:rFonts w:ascii="Times New Roman" w:hAnsi="Times New Roman"/>
          <w:sz w:val="24"/>
          <w:szCs w:val="24"/>
        </w:rPr>
      </w:pPr>
    </w:p>
    <w:p w:rsidR="00C31CED" w:rsidRPr="00AC21C3" w:rsidRDefault="00C31CED" w:rsidP="00C31CED">
      <w:pPr>
        <w:spacing w:line="240" w:lineRule="auto"/>
        <w:jc w:val="both"/>
        <w:rPr>
          <w:rFonts w:ascii="Times New Roman" w:hAnsi="Times New Roman"/>
          <w:sz w:val="24"/>
          <w:szCs w:val="24"/>
        </w:rPr>
      </w:pPr>
      <w:r w:rsidRPr="00AC21C3">
        <w:rPr>
          <w:rFonts w:ascii="Times New Roman" w:hAnsi="Times New Roman"/>
          <w:sz w:val="24"/>
          <w:szCs w:val="24"/>
        </w:rPr>
        <w:t xml:space="preserve">Dear </w:t>
      </w:r>
      <w:r>
        <w:rPr>
          <w:rFonts w:ascii="Times New Roman" w:hAnsi="Times New Roman"/>
          <w:sz w:val="24"/>
          <w:szCs w:val="24"/>
        </w:rPr>
        <w:t>……</w:t>
      </w:r>
      <w:r w:rsidR="00EF6A8A">
        <w:rPr>
          <w:rFonts w:ascii="Times New Roman" w:hAnsi="Times New Roman"/>
          <w:sz w:val="24"/>
          <w:szCs w:val="24"/>
        </w:rPr>
        <w:t>……</w:t>
      </w:r>
      <w:r w:rsidRPr="00AC21C3">
        <w:rPr>
          <w:rFonts w:ascii="Times New Roman" w:hAnsi="Times New Roman"/>
          <w:sz w:val="24"/>
          <w:szCs w:val="24"/>
        </w:rPr>
        <w:t>,</w:t>
      </w:r>
    </w:p>
    <w:p w:rsidR="00C31CED" w:rsidRPr="00AC21C3" w:rsidRDefault="00C31CED" w:rsidP="00C31CED">
      <w:pPr>
        <w:spacing w:line="240" w:lineRule="auto"/>
        <w:jc w:val="both"/>
        <w:rPr>
          <w:rFonts w:ascii="Times New Roman" w:hAnsi="Times New Roman"/>
          <w:sz w:val="24"/>
          <w:szCs w:val="24"/>
        </w:rPr>
      </w:pPr>
    </w:p>
    <w:p w:rsidR="00C31CED" w:rsidRPr="00AC21C3" w:rsidRDefault="00C31CED" w:rsidP="00C31CED">
      <w:pPr>
        <w:spacing w:line="240" w:lineRule="auto"/>
        <w:rPr>
          <w:rFonts w:ascii="Times New Roman" w:hAnsi="Times New Roman"/>
          <w:b/>
          <w:sz w:val="24"/>
          <w:szCs w:val="24"/>
          <w:u w:val="single"/>
        </w:rPr>
      </w:pPr>
      <w:r>
        <w:rPr>
          <w:rFonts w:ascii="Times New Roman" w:hAnsi="Times New Roman"/>
          <w:b/>
          <w:sz w:val="24"/>
          <w:szCs w:val="24"/>
          <w:u w:val="single"/>
        </w:rPr>
        <w:t xml:space="preserve">DEBT RECOVERY </w:t>
      </w:r>
      <w:r w:rsidRPr="00AC21C3">
        <w:rPr>
          <w:rFonts w:ascii="Times New Roman" w:hAnsi="Times New Roman"/>
          <w:b/>
          <w:sz w:val="24"/>
          <w:szCs w:val="24"/>
          <w:u w:val="single"/>
        </w:rPr>
        <w:t>PROPOSAL</w:t>
      </w:r>
    </w:p>
    <w:p w:rsidR="00C31CED" w:rsidRPr="00C31CED" w:rsidRDefault="00C31CED" w:rsidP="00C31CED">
      <w:pPr>
        <w:spacing w:line="360" w:lineRule="auto"/>
        <w:jc w:val="both"/>
        <w:rPr>
          <w:rFonts w:ascii="Times New Roman" w:eastAsia="Calibri" w:hAnsi="Times New Roman" w:cs="Times New Roman"/>
          <w:color w:val="000000"/>
          <w:sz w:val="24"/>
          <w:szCs w:val="24"/>
          <w:lang w:val="en-GB"/>
        </w:rPr>
      </w:pPr>
      <w:r w:rsidRPr="00C31CED">
        <w:rPr>
          <w:rFonts w:ascii="Times New Roman" w:eastAsia="Calibri" w:hAnsi="Times New Roman" w:cs="Times New Roman"/>
          <w:b/>
          <w:color w:val="000000"/>
          <w:sz w:val="24"/>
          <w:szCs w:val="24"/>
          <w:lang w:val="en-GB"/>
        </w:rPr>
        <w:t xml:space="preserve">NAKOP CONSULT LIMITED </w:t>
      </w:r>
      <w:r w:rsidRPr="00C31CED">
        <w:rPr>
          <w:rFonts w:ascii="Times New Roman" w:eastAsia="Calibri" w:hAnsi="Times New Roman" w:cs="Times New Roman"/>
          <w:color w:val="000000"/>
          <w:sz w:val="24"/>
          <w:szCs w:val="24"/>
          <w:lang w:val="en-GB"/>
        </w:rPr>
        <w:t>is a company incorporated under the laws of Ghana. We are engaged in the provision of Debt Recovery, Due Revenue Collection, Credit Management, and Risk and monitoring, Business Development Management and Financial Management services. Our corporate office is located in</w:t>
      </w:r>
      <w:r w:rsidR="00DB5A2B">
        <w:rPr>
          <w:rFonts w:ascii="Times New Roman" w:eastAsia="Calibri" w:hAnsi="Times New Roman" w:cs="Times New Roman"/>
          <w:color w:val="000000"/>
          <w:sz w:val="24"/>
          <w:szCs w:val="24"/>
          <w:lang w:val="en-GB"/>
        </w:rPr>
        <w:t xml:space="preserve"> Asylum Down-</w:t>
      </w:r>
      <w:r w:rsidRPr="00C31CED">
        <w:rPr>
          <w:rFonts w:ascii="Times New Roman" w:eastAsia="Calibri" w:hAnsi="Times New Roman" w:cs="Times New Roman"/>
          <w:color w:val="000000"/>
          <w:sz w:val="24"/>
          <w:szCs w:val="24"/>
          <w:lang w:val="en-GB"/>
        </w:rPr>
        <w:t xml:space="preserve"> Accra, Ghana.  </w:t>
      </w:r>
    </w:p>
    <w:p w:rsidR="00C31CED" w:rsidRPr="00C31CED" w:rsidRDefault="00C31CED" w:rsidP="00C31CED">
      <w:pPr>
        <w:spacing w:after="200" w:line="360" w:lineRule="auto"/>
        <w:jc w:val="both"/>
        <w:rPr>
          <w:rFonts w:ascii="Times New Roman" w:eastAsia="Calibri" w:hAnsi="Times New Roman" w:cs="Times New Roman"/>
          <w:color w:val="000000"/>
          <w:sz w:val="24"/>
          <w:szCs w:val="24"/>
          <w:lang w:val="en-GB"/>
        </w:rPr>
      </w:pPr>
      <w:r w:rsidRPr="00C31CED">
        <w:rPr>
          <w:rFonts w:ascii="Times New Roman" w:eastAsia="Calibri" w:hAnsi="Times New Roman" w:cs="Times New Roman"/>
          <w:color w:val="000000"/>
          <w:sz w:val="24"/>
          <w:szCs w:val="24"/>
          <w:lang w:val="en-GB"/>
        </w:rPr>
        <w:t xml:space="preserve">The firm was established to assist institutions and individuals repossess their hard earned cash or assets that could have otherwise been lost or written off as bad debt. </w:t>
      </w:r>
    </w:p>
    <w:p w:rsidR="00C31CED" w:rsidRPr="00C31CED" w:rsidRDefault="00DB5A2B" w:rsidP="00C31CED">
      <w:pPr>
        <w:spacing w:line="36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Nakop </w:t>
      </w:r>
      <w:r w:rsidR="00C31CED" w:rsidRPr="00C31CED">
        <w:rPr>
          <w:rFonts w:ascii="Times New Roman" w:hAnsi="Times New Roman" w:cs="Times New Roman"/>
          <w:color w:val="000000"/>
          <w:sz w:val="24"/>
          <w:szCs w:val="24"/>
          <w:lang w:val="en-GB"/>
        </w:rPr>
        <w:t xml:space="preserve">Consult Limited shall undertake the recovery of all debt owed to your entity using a combination of </w:t>
      </w:r>
      <w:r w:rsidR="00C31CED" w:rsidRPr="00C31CED">
        <w:rPr>
          <w:rFonts w:ascii="Times New Roman" w:hAnsi="Times New Roman" w:cs="Times New Roman"/>
          <w:sz w:val="24"/>
          <w:szCs w:val="24"/>
          <w:lang w:val="en-GB"/>
        </w:rPr>
        <w:t xml:space="preserve">pre-legal, legal and full enforcement procedures. </w:t>
      </w:r>
    </w:p>
    <w:p w:rsidR="00C31CED" w:rsidRPr="00C31CED" w:rsidRDefault="00C31CED" w:rsidP="00C31CED">
      <w:pPr>
        <w:spacing w:line="240" w:lineRule="auto"/>
        <w:rPr>
          <w:rFonts w:ascii="Times New Roman" w:hAnsi="Times New Roman" w:cs="Times New Roman"/>
          <w:sz w:val="24"/>
          <w:szCs w:val="24"/>
        </w:rPr>
      </w:pPr>
      <w:r w:rsidRPr="00C31CED">
        <w:rPr>
          <w:rFonts w:ascii="Times New Roman" w:hAnsi="Times New Roman" w:cs="Times New Roman"/>
          <w:sz w:val="24"/>
          <w:szCs w:val="24"/>
        </w:rPr>
        <w:t xml:space="preserve">We have the pleasure in submitting this proposal to handle your </w:t>
      </w:r>
      <w:r>
        <w:rPr>
          <w:rFonts w:ascii="Times New Roman" w:hAnsi="Times New Roman" w:cs="Times New Roman"/>
          <w:sz w:val="24"/>
          <w:szCs w:val="24"/>
        </w:rPr>
        <w:t>Debts recovery, Revenue collection and Financial management portfolios.</w:t>
      </w:r>
    </w:p>
    <w:p w:rsidR="00C31CED" w:rsidRPr="00C31CED" w:rsidRDefault="00C31CED" w:rsidP="00C31CED">
      <w:pPr>
        <w:spacing w:line="240" w:lineRule="auto"/>
        <w:rPr>
          <w:rFonts w:ascii="Times New Roman" w:hAnsi="Times New Roman" w:cs="Times New Roman"/>
          <w:sz w:val="24"/>
          <w:szCs w:val="24"/>
        </w:rPr>
      </w:pPr>
      <w:r w:rsidRPr="00C31CED">
        <w:rPr>
          <w:rFonts w:ascii="Times New Roman" w:hAnsi="Times New Roman" w:cs="Times New Roman"/>
          <w:sz w:val="24"/>
          <w:szCs w:val="24"/>
        </w:rPr>
        <w:t>We appreciate the opportunity given us to formally present our business portfolio to you. Should you require any further information or needing clarification regarding the content of this proposal, please do not hesitate to c</w:t>
      </w:r>
      <w:r w:rsidR="00DB5A2B">
        <w:rPr>
          <w:rFonts w:ascii="Times New Roman" w:hAnsi="Times New Roman" w:cs="Times New Roman"/>
          <w:sz w:val="24"/>
          <w:szCs w:val="24"/>
        </w:rPr>
        <w:t>ontact me 0244-671737</w:t>
      </w:r>
      <w:r w:rsidRPr="00C31CED">
        <w:rPr>
          <w:rFonts w:ascii="Times New Roman" w:hAnsi="Times New Roman" w:cs="Times New Roman"/>
          <w:sz w:val="24"/>
          <w:szCs w:val="24"/>
        </w:rPr>
        <w:t xml:space="preserve"> </w:t>
      </w:r>
    </w:p>
    <w:p w:rsidR="00C31CED" w:rsidRPr="00C31CED" w:rsidRDefault="00C31CED" w:rsidP="00C31CED">
      <w:pPr>
        <w:spacing w:line="240" w:lineRule="auto"/>
        <w:rPr>
          <w:rFonts w:ascii="Times New Roman" w:hAnsi="Times New Roman" w:cs="Times New Roman"/>
          <w:sz w:val="24"/>
          <w:szCs w:val="24"/>
        </w:rPr>
      </w:pPr>
      <w:r w:rsidRPr="00C31CED">
        <w:rPr>
          <w:rFonts w:ascii="Times New Roman" w:hAnsi="Times New Roman" w:cs="Times New Roman"/>
          <w:sz w:val="24"/>
          <w:szCs w:val="24"/>
        </w:rPr>
        <w:t>Counting on your co-operation.</w:t>
      </w:r>
    </w:p>
    <w:p w:rsidR="00C31CED" w:rsidRPr="00C31CED" w:rsidRDefault="00C31CED" w:rsidP="00C31CED">
      <w:pPr>
        <w:spacing w:line="240" w:lineRule="auto"/>
        <w:jc w:val="both"/>
        <w:rPr>
          <w:rFonts w:ascii="Times New Roman" w:hAnsi="Times New Roman" w:cs="Times New Roman"/>
          <w:sz w:val="24"/>
          <w:szCs w:val="24"/>
        </w:rPr>
      </w:pPr>
    </w:p>
    <w:p w:rsidR="008E4A88" w:rsidRPr="00C31CED" w:rsidRDefault="008E4A88" w:rsidP="008E4A88">
      <w:pPr>
        <w:spacing w:after="200" w:line="360" w:lineRule="auto"/>
        <w:jc w:val="both"/>
        <w:rPr>
          <w:rFonts w:ascii="Times New Roman" w:eastAsia="Calibri" w:hAnsi="Times New Roman" w:cs="Times New Roman"/>
          <w:color w:val="000000"/>
          <w:sz w:val="24"/>
          <w:szCs w:val="24"/>
          <w:lang w:val="en-GB"/>
        </w:rPr>
      </w:pPr>
      <w:r w:rsidRPr="00C31CED">
        <w:rPr>
          <w:rFonts w:ascii="Times New Roman" w:eastAsia="Calibri" w:hAnsi="Times New Roman" w:cs="Times New Roman"/>
          <w:color w:val="000000"/>
          <w:sz w:val="24"/>
          <w:szCs w:val="24"/>
          <w:lang w:val="en-GB"/>
        </w:rPr>
        <w:t>Yours faithfully</w:t>
      </w:r>
    </w:p>
    <w:p w:rsidR="008E4A88" w:rsidRPr="00C31CED" w:rsidRDefault="008E4A88" w:rsidP="008E4A88">
      <w:pPr>
        <w:spacing w:after="200" w:line="360" w:lineRule="auto"/>
        <w:jc w:val="both"/>
        <w:rPr>
          <w:rFonts w:ascii="Times New Roman" w:eastAsia="Calibri" w:hAnsi="Times New Roman" w:cs="Times New Roman"/>
          <w:color w:val="000000"/>
          <w:sz w:val="24"/>
          <w:szCs w:val="24"/>
          <w:lang w:val="en-GB"/>
        </w:rPr>
      </w:pPr>
    </w:p>
    <w:p w:rsidR="008E4A88" w:rsidRPr="00C31CED" w:rsidRDefault="008E4A88" w:rsidP="008E4A88">
      <w:pPr>
        <w:spacing w:after="0" w:line="276" w:lineRule="auto"/>
        <w:jc w:val="both"/>
        <w:rPr>
          <w:rFonts w:ascii="Times New Roman" w:eastAsia="Calibri" w:hAnsi="Times New Roman" w:cs="Times New Roman"/>
          <w:b/>
          <w:sz w:val="24"/>
          <w:szCs w:val="24"/>
          <w:lang w:val="en-US"/>
        </w:rPr>
      </w:pPr>
      <w:r w:rsidRPr="00C31CED">
        <w:rPr>
          <w:rFonts w:ascii="Times New Roman" w:eastAsia="Calibri" w:hAnsi="Times New Roman" w:cs="Times New Roman"/>
          <w:b/>
          <w:sz w:val="24"/>
          <w:szCs w:val="24"/>
          <w:lang w:val="en-US"/>
        </w:rPr>
        <w:t>SAMUEL OPOKU</w:t>
      </w:r>
    </w:p>
    <w:p w:rsidR="008E4A88" w:rsidRPr="00C31CED" w:rsidRDefault="008E4A88" w:rsidP="008E4A88">
      <w:pPr>
        <w:spacing w:after="0" w:line="276" w:lineRule="auto"/>
        <w:jc w:val="both"/>
        <w:rPr>
          <w:rFonts w:ascii="Times New Roman" w:eastAsia="Calibri" w:hAnsi="Times New Roman" w:cs="Times New Roman"/>
          <w:b/>
          <w:sz w:val="24"/>
          <w:szCs w:val="24"/>
          <w:lang w:val="en-US"/>
        </w:rPr>
      </w:pPr>
      <w:r w:rsidRPr="00C31CED">
        <w:rPr>
          <w:rFonts w:ascii="Times New Roman" w:eastAsia="Calibri" w:hAnsi="Times New Roman" w:cs="Times New Roman"/>
          <w:b/>
          <w:sz w:val="24"/>
          <w:szCs w:val="24"/>
          <w:lang w:val="en-US"/>
        </w:rPr>
        <w:t>(CHIEF OPERATING OFFICER)</w:t>
      </w:r>
    </w:p>
    <w:p w:rsidR="001D3E50" w:rsidRDefault="001D3E50"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C31CED" w:rsidRDefault="00C31CED"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C31CED" w:rsidRDefault="00C31CED"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C31CED" w:rsidRPr="00C31CED" w:rsidRDefault="00C31CED"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4677C9" w:rsidRPr="00C31CED" w:rsidRDefault="004677C9" w:rsidP="004677C9">
      <w:pPr>
        <w:spacing w:before="100" w:beforeAutospacing="1" w:after="100" w:afterAutospacing="1" w:line="240" w:lineRule="auto"/>
        <w:rPr>
          <w:rFonts w:ascii="Times New Roman" w:eastAsia="Times New Roman" w:hAnsi="Times New Roman" w:cs="Times New Roman"/>
          <w:noProof/>
          <w:sz w:val="24"/>
          <w:szCs w:val="24"/>
          <w:lang w:val="en-GB" w:eastAsia="fr-FR"/>
        </w:rPr>
      </w:pPr>
      <w:r w:rsidRPr="00C31CED">
        <w:rPr>
          <w:rFonts w:ascii="Times New Roman" w:eastAsia="Times New Roman" w:hAnsi="Times New Roman" w:cs="Times New Roman"/>
          <w:noProof/>
          <w:sz w:val="24"/>
          <w:szCs w:val="24"/>
          <w:lang w:val="en-GB" w:eastAsia="fr-FR"/>
        </w:rPr>
        <w:t xml:space="preserve">Will fixed a team of 3or 4 key management picture here  with two to three lines of their profile </w:t>
      </w: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8E4A88" w:rsidRDefault="008E4A8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292908" w:rsidRDefault="0029290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292908" w:rsidRDefault="0029290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292908" w:rsidRDefault="0029290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292908" w:rsidRDefault="00292908"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C31CED" w:rsidRDefault="001D3E50" w:rsidP="00C31CED">
      <w:pPr>
        <w:spacing w:before="100" w:beforeAutospacing="1" w:after="100" w:afterAutospacing="1" w:line="240" w:lineRule="auto"/>
        <w:rPr>
          <w:rFonts w:ascii="Times New Roman" w:eastAsia="Times New Roman" w:hAnsi="Times New Roman" w:cs="Times New Roman"/>
          <w:sz w:val="24"/>
          <w:szCs w:val="24"/>
          <w:lang w:val="en-GB" w:eastAsia="fr-FR"/>
        </w:rPr>
      </w:pPr>
      <w:r w:rsidRPr="008D2D1E">
        <w:rPr>
          <w:rFonts w:ascii="Times New Roman" w:eastAsia="Times New Roman" w:hAnsi="Times New Roman" w:cs="Times New Roman"/>
          <w:sz w:val="24"/>
          <w:szCs w:val="24"/>
          <w:lang w:val="en-GB" w:eastAsia="fr-FR"/>
        </w:rPr>
        <w:t> </w:t>
      </w:r>
      <w:r w:rsidR="00C31CED" w:rsidRPr="00094CB4">
        <w:rPr>
          <w:rFonts w:ascii="Times New Roman" w:eastAsia="Times New Roman" w:hAnsi="Times New Roman" w:cs="Times New Roman"/>
          <w:sz w:val="24"/>
          <w:szCs w:val="24"/>
          <w:lang w:val="en-GB" w:eastAsia="fr-FR"/>
        </w:rPr>
        <w:t>NAKOP Consult Limited delivers world-class creative and strategic solutions of your</w:t>
      </w:r>
      <w:r w:rsidR="00C31CED" w:rsidRPr="008D2D1E">
        <w:rPr>
          <w:rFonts w:ascii="Times New Roman" w:eastAsia="Times New Roman" w:hAnsi="Times New Roman" w:cs="Times New Roman"/>
          <w:sz w:val="24"/>
          <w:szCs w:val="24"/>
          <w:lang w:val="en-GB" w:eastAsia="fr-FR"/>
        </w:rPr>
        <w:t xml:space="preserve">             </w:t>
      </w:r>
      <w:r w:rsidR="00DE3B87">
        <w:rPr>
          <w:rFonts w:ascii="Times New Roman" w:eastAsia="Times New Roman" w:hAnsi="Times New Roman" w:cs="Times New Roman"/>
          <w:sz w:val="24"/>
          <w:szCs w:val="24"/>
          <w:lang w:val="en-GB" w:eastAsia="fr-FR"/>
        </w:rPr>
        <w:t>delinquent account</w:t>
      </w:r>
      <w:r w:rsidR="00C31CED">
        <w:rPr>
          <w:rFonts w:ascii="Times New Roman" w:eastAsia="Times New Roman" w:hAnsi="Times New Roman" w:cs="Times New Roman"/>
          <w:sz w:val="24"/>
          <w:szCs w:val="24"/>
          <w:lang w:val="en-GB" w:eastAsia="fr-FR"/>
        </w:rPr>
        <w:t xml:space="preserve">. </w:t>
      </w:r>
      <w:r w:rsidR="00C31CED" w:rsidRPr="00094CB4">
        <w:rPr>
          <w:rFonts w:ascii="Times New Roman" w:eastAsia="Times New Roman" w:hAnsi="Times New Roman" w:cs="Times New Roman"/>
          <w:sz w:val="24"/>
          <w:szCs w:val="24"/>
          <w:lang w:val="en-GB" w:eastAsia="fr-FR"/>
        </w:rPr>
        <w:t xml:space="preserve">We develop and execute debt recovery, due revenue collection, credit advisory services, skip tracing, financial management and audit. </w:t>
      </w:r>
    </w:p>
    <w:p w:rsidR="00C31CED" w:rsidRDefault="00C31CED" w:rsidP="00C31CED">
      <w:p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Every </w:t>
      </w:r>
      <w:r w:rsidR="00DE3B87">
        <w:rPr>
          <w:rFonts w:ascii="Times New Roman" w:eastAsia="Times New Roman" w:hAnsi="Times New Roman" w:cs="Times New Roman"/>
          <w:sz w:val="24"/>
          <w:szCs w:val="24"/>
          <w:lang w:val="en-GB" w:eastAsia="fr-FR"/>
        </w:rPr>
        <w:t>client</w:t>
      </w:r>
      <w:r w:rsidRPr="00094CB4">
        <w:rPr>
          <w:rFonts w:ascii="Times New Roman" w:eastAsia="Times New Roman" w:hAnsi="Times New Roman" w:cs="Times New Roman"/>
          <w:sz w:val="24"/>
          <w:szCs w:val="24"/>
          <w:lang w:val="en-GB" w:eastAsia="fr-FR"/>
        </w:rPr>
        <w:t xml:space="preserve"> </w:t>
      </w:r>
      <w:r w:rsidR="00DE3B87" w:rsidRPr="00094CB4">
        <w:rPr>
          <w:rFonts w:ascii="Times New Roman" w:eastAsia="Times New Roman" w:hAnsi="Times New Roman" w:cs="Times New Roman"/>
          <w:sz w:val="24"/>
          <w:szCs w:val="24"/>
          <w:lang w:val="en-GB" w:eastAsia="fr-FR"/>
        </w:rPr>
        <w:t>is</w:t>
      </w:r>
      <w:r>
        <w:rPr>
          <w:rFonts w:ascii="Times New Roman" w:eastAsia="Times New Roman" w:hAnsi="Times New Roman" w:cs="Times New Roman"/>
          <w:sz w:val="24"/>
          <w:szCs w:val="24"/>
          <w:lang w:val="en-GB" w:eastAsia="fr-FR"/>
        </w:rPr>
        <w:t xml:space="preserve"> seen as unique, and tailored solution for them is</w:t>
      </w:r>
      <w:r w:rsidRPr="00094CB4">
        <w:rPr>
          <w:rFonts w:ascii="Times New Roman" w:eastAsia="Times New Roman" w:hAnsi="Times New Roman" w:cs="Times New Roman"/>
          <w:sz w:val="24"/>
          <w:szCs w:val="24"/>
          <w:lang w:val="en-GB" w:eastAsia="fr-FR"/>
        </w:rPr>
        <w:t xml:space="preserve"> grounded in a deep strategic understanding of the target audience and </w:t>
      </w:r>
      <w:r>
        <w:rPr>
          <w:rFonts w:ascii="Times New Roman" w:eastAsia="Times New Roman" w:hAnsi="Times New Roman" w:cs="Times New Roman"/>
          <w:sz w:val="24"/>
          <w:szCs w:val="24"/>
          <w:lang w:val="en-GB" w:eastAsia="fr-FR"/>
        </w:rPr>
        <w:t>resides in the solution most relevant to them.</w:t>
      </w:r>
    </w:p>
    <w:p w:rsidR="001D3E50" w:rsidRPr="008D2D1E" w:rsidRDefault="00C31CED" w:rsidP="001D3E50">
      <w:pPr>
        <w:spacing w:before="100" w:beforeAutospacing="1" w:after="100" w:afterAutospacing="1" w:line="240" w:lineRule="auto"/>
        <w:rPr>
          <w:rFonts w:ascii="Times New Roman" w:eastAsia="Times New Roman" w:hAnsi="Times New Roman" w:cs="Times New Roman"/>
          <w:sz w:val="24"/>
          <w:szCs w:val="24"/>
          <w:lang w:val="en-GB" w:eastAsia="fr-FR"/>
        </w:rPr>
      </w:pPr>
      <w:r w:rsidRPr="00C31CED">
        <w:rPr>
          <w:rFonts w:ascii="Times New Roman" w:eastAsia="Times New Roman" w:hAnsi="Times New Roman" w:cs="Times New Roman"/>
          <w:sz w:val="32"/>
          <w:szCs w:val="32"/>
          <w:lang w:val="en-GB" w:eastAsia="fr-FR"/>
        </w:rPr>
        <w:lastRenderedPageBreak/>
        <w:t>Our Strategy</w:t>
      </w:r>
      <w:r w:rsidR="008E4A88" w:rsidRPr="00557947">
        <w:rPr>
          <w:rFonts w:ascii="Times New Roman" w:eastAsia="Times New Roman" w:hAnsi="Times New Roman" w:cs="Times New Roman"/>
          <w:noProof/>
          <w:sz w:val="32"/>
          <w:szCs w:val="24"/>
          <w:lang w:val="en-US"/>
        </w:rPr>
        <w:drawing>
          <wp:inline distT="0" distB="0" distL="0" distR="0" wp14:anchorId="4E47470B" wp14:editId="1F7D5DA5">
            <wp:extent cx="5760720" cy="4227625"/>
            <wp:effectExtent l="0" t="0" r="0" b="1905"/>
            <wp:docPr id="2" name="Picture 2" descr="https://2fed6bb7db9480e47219-072828323aaa1fb7d24347f4f6835b12.ssl.cf5.rackcdn.com/proposals/ckeditor_image/image/proposal_attachment_c93dd36b-69f5-4cf8-9463-d4c0168d32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fed6bb7db9480e47219-072828323aaa1fb7d24347f4f6835b12.ssl.cf5.rackcdn.com/proposals/ckeditor_image/image/proposal_attachment_c93dd36b-69f5-4cf8-9463-d4c0168d32d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227625"/>
                    </a:xfrm>
                    <a:prstGeom prst="rect">
                      <a:avLst/>
                    </a:prstGeom>
                    <a:noFill/>
                    <a:ln>
                      <a:noFill/>
                    </a:ln>
                  </pic:spPr>
                </pic:pic>
              </a:graphicData>
            </a:graphic>
          </wp:inline>
        </w:drawing>
      </w:r>
    </w:p>
    <w:p w:rsidR="00094CB4" w:rsidRDefault="00094CB4" w:rsidP="00094CB4">
      <w:pPr>
        <w:spacing w:before="100" w:beforeAutospacing="1" w:after="100" w:afterAutospacing="1" w:line="240" w:lineRule="auto"/>
        <w:rPr>
          <w:rFonts w:ascii="Times New Roman" w:eastAsia="Times New Roman" w:hAnsi="Times New Roman" w:cs="Times New Roman"/>
          <w:sz w:val="24"/>
          <w:szCs w:val="24"/>
          <w:lang w:val="en-GB" w:eastAsia="fr-FR"/>
        </w:rPr>
      </w:pPr>
    </w:p>
    <w:p w:rsidR="00055569" w:rsidRDefault="00055569" w:rsidP="00094CB4">
      <w:pPr>
        <w:spacing w:before="100" w:beforeAutospacing="1" w:after="100" w:afterAutospacing="1" w:line="240" w:lineRule="auto"/>
        <w:rPr>
          <w:rFonts w:ascii="Times New Roman" w:eastAsia="Times New Roman" w:hAnsi="Times New Roman" w:cs="Times New Roman"/>
          <w:sz w:val="24"/>
          <w:szCs w:val="24"/>
          <w:lang w:val="en-GB" w:eastAsia="fr-FR"/>
        </w:rPr>
      </w:pPr>
    </w:p>
    <w:p w:rsidR="00055569" w:rsidRPr="00C31CED" w:rsidRDefault="00055569" w:rsidP="00094CB4">
      <w:pPr>
        <w:spacing w:before="100" w:beforeAutospacing="1" w:after="100" w:afterAutospacing="1" w:line="240" w:lineRule="auto"/>
        <w:rPr>
          <w:rFonts w:ascii="Times New Roman" w:eastAsia="Times New Roman" w:hAnsi="Times New Roman" w:cs="Times New Roman"/>
          <w:b/>
          <w:sz w:val="24"/>
          <w:szCs w:val="24"/>
          <w:lang w:val="en-GB" w:eastAsia="fr-FR"/>
        </w:rPr>
      </w:pPr>
      <w:r w:rsidRPr="00C31CED">
        <w:rPr>
          <w:rFonts w:ascii="Times New Roman" w:eastAsia="Times New Roman" w:hAnsi="Times New Roman" w:cs="Times New Roman"/>
          <w:b/>
          <w:sz w:val="24"/>
          <w:szCs w:val="24"/>
          <w:lang w:val="en-GB" w:eastAsia="fr-FR"/>
        </w:rPr>
        <w:t>OUR PROMISE</w:t>
      </w:r>
    </w:p>
    <w:p w:rsidR="00055569" w:rsidRPr="00C31CED" w:rsidRDefault="00094CB4" w:rsidP="00094CB4">
      <w:pPr>
        <w:spacing w:before="100" w:beforeAutospacing="1" w:after="100" w:afterAutospacing="1" w:line="240" w:lineRule="auto"/>
        <w:rPr>
          <w:rFonts w:ascii="Times New Roman" w:eastAsia="Times New Roman" w:hAnsi="Times New Roman" w:cs="Times New Roman"/>
          <w:sz w:val="24"/>
          <w:szCs w:val="24"/>
          <w:lang w:val="en-GB" w:eastAsia="fr-FR"/>
        </w:rPr>
      </w:pPr>
      <w:r w:rsidRPr="00C31CED">
        <w:rPr>
          <w:rFonts w:ascii="Times New Roman" w:eastAsia="Times New Roman" w:hAnsi="Times New Roman" w:cs="Times New Roman"/>
          <w:sz w:val="24"/>
          <w:szCs w:val="24"/>
          <w:lang w:val="en-GB" w:eastAsia="fr-FR"/>
        </w:rPr>
        <w:t>When you work with NAKOP Consult Limited, you'll experience the exceptional service and attention to detail that you can only find with an independent Debt agency. We pride ourselves on focusing on you, the customer, providing</w:t>
      </w:r>
      <w:r w:rsidR="00055569" w:rsidRPr="00C31CED">
        <w:rPr>
          <w:rFonts w:ascii="Times New Roman" w:eastAsia="Times New Roman" w:hAnsi="Times New Roman" w:cs="Times New Roman"/>
          <w:sz w:val="24"/>
          <w:szCs w:val="24"/>
          <w:lang w:val="en-GB" w:eastAsia="fr-FR"/>
        </w:rPr>
        <w:t xml:space="preserve"> a tailor made solution for </w:t>
      </w:r>
      <w:r w:rsidRPr="00C31CED">
        <w:rPr>
          <w:rFonts w:ascii="Times New Roman" w:eastAsia="Times New Roman" w:hAnsi="Times New Roman" w:cs="Times New Roman"/>
          <w:sz w:val="24"/>
          <w:szCs w:val="24"/>
          <w:lang w:val="en-GB" w:eastAsia="fr-FR"/>
        </w:rPr>
        <w:t xml:space="preserve">your recovery needs. </w:t>
      </w:r>
    </w:p>
    <w:p w:rsidR="00094CB4" w:rsidRPr="00C31CED" w:rsidRDefault="00094CB4" w:rsidP="00094CB4">
      <w:pPr>
        <w:spacing w:before="100" w:beforeAutospacing="1" w:after="100" w:afterAutospacing="1" w:line="240" w:lineRule="auto"/>
        <w:rPr>
          <w:rFonts w:ascii="Times New Roman" w:eastAsia="Times New Roman" w:hAnsi="Times New Roman" w:cs="Times New Roman"/>
          <w:sz w:val="24"/>
          <w:szCs w:val="24"/>
          <w:lang w:val="en-GB" w:eastAsia="fr-FR"/>
        </w:rPr>
      </w:pPr>
      <w:r w:rsidRPr="00C31CED">
        <w:rPr>
          <w:rFonts w:ascii="Times New Roman" w:eastAsia="Times New Roman" w:hAnsi="Times New Roman" w:cs="Times New Roman"/>
          <w:sz w:val="24"/>
          <w:szCs w:val="24"/>
          <w:lang w:val="en-GB" w:eastAsia="fr-FR"/>
        </w:rPr>
        <w:t>Exceptional customer service is a must wh</w:t>
      </w:r>
      <w:r w:rsidR="00055569" w:rsidRPr="00C31CED">
        <w:rPr>
          <w:rFonts w:ascii="Times New Roman" w:eastAsia="Times New Roman" w:hAnsi="Times New Roman" w:cs="Times New Roman"/>
          <w:sz w:val="24"/>
          <w:szCs w:val="24"/>
          <w:lang w:val="en-GB" w:eastAsia="fr-FR"/>
        </w:rPr>
        <w:t>en it comes to you. We believe you are the reason why we exist as a company and therefore we succeed when you do.</w:t>
      </w:r>
    </w:p>
    <w:p w:rsidR="004B2B18" w:rsidRDefault="004B2B18" w:rsidP="004B2B18">
      <w:pPr>
        <w:jc w:val="both"/>
        <w:rPr>
          <w:rFonts w:ascii="Times New Roman" w:hAnsi="Times New Roman" w:cs="Times New Roman"/>
          <w:sz w:val="24"/>
          <w:szCs w:val="24"/>
          <w:lang w:val="en-GB"/>
        </w:rPr>
      </w:pPr>
    </w:p>
    <w:p w:rsidR="00C31CED" w:rsidRPr="00C31CED" w:rsidRDefault="00C31CED" w:rsidP="004B2B18">
      <w:pPr>
        <w:jc w:val="both"/>
        <w:rPr>
          <w:rFonts w:ascii="Times New Roman" w:hAnsi="Times New Roman" w:cs="Times New Roman"/>
          <w:sz w:val="24"/>
          <w:szCs w:val="24"/>
          <w:lang w:val="en-GB"/>
        </w:rPr>
      </w:pPr>
    </w:p>
    <w:p w:rsidR="004B2B18" w:rsidRPr="00C31CED" w:rsidRDefault="004B2B18" w:rsidP="004B2B18">
      <w:pPr>
        <w:jc w:val="both"/>
        <w:rPr>
          <w:rFonts w:ascii="Times New Roman" w:hAnsi="Times New Roman" w:cs="Times New Roman"/>
          <w:sz w:val="24"/>
          <w:szCs w:val="24"/>
          <w:lang w:val="en-GB"/>
        </w:rPr>
      </w:pPr>
      <w:r w:rsidRPr="00C31CED">
        <w:rPr>
          <w:rFonts w:ascii="Times New Roman" w:hAnsi="Times New Roman" w:cs="Times New Roman"/>
          <w:sz w:val="24"/>
          <w:szCs w:val="24"/>
          <w:lang w:val="en-GB"/>
        </w:rPr>
        <w:t xml:space="preserve">  </w:t>
      </w:r>
    </w:p>
    <w:p w:rsidR="00C31CED" w:rsidRPr="00C31CED" w:rsidRDefault="00C31CED" w:rsidP="004B2B18">
      <w:pPr>
        <w:spacing w:line="360" w:lineRule="auto"/>
        <w:jc w:val="both"/>
        <w:rPr>
          <w:rFonts w:ascii="Times New Roman" w:hAnsi="Times New Roman" w:cs="Times New Roman"/>
          <w:b/>
          <w:sz w:val="24"/>
          <w:szCs w:val="24"/>
          <w:u w:val="single"/>
          <w:lang w:val="en-GB"/>
        </w:rPr>
      </w:pPr>
    </w:p>
    <w:p w:rsidR="004B2B18" w:rsidRPr="00C31CED" w:rsidRDefault="00C31CED" w:rsidP="004B2B18">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u w:val="single"/>
          <w:lang w:val="en-GB"/>
        </w:rPr>
        <w:t>ABOUT US</w:t>
      </w:r>
    </w:p>
    <w:p w:rsidR="00094CB4" w:rsidRPr="00C31CED" w:rsidRDefault="00094CB4" w:rsidP="00055569">
      <w:pPr>
        <w:spacing w:before="100" w:beforeAutospacing="1" w:after="100" w:afterAutospacing="1" w:line="240" w:lineRule="auto"/>
        <w:rPr>
          <w:rFonts w:ascii="Times New Roman" w:eastAsia="Times New Roman" w:hAnsi="Times New Roman" w:cs="Times New Roman"/>
          <w:b/>
          <w:bCs/>
          <w:kern w:val="36"/>
          <w:sz w:val="24"/>
          <w:szCs w:val="24"/>
          <w:lang w:val="en-GB" w:eastAsia="fr-FR"/>
        </w:rPr>
      </w:pPr>
      <w:r w:rsidRPr="00C31CED">
        <w:rPr>
          <w:rFonts w:ascii="Times New Roman" w:eastAsia="Times New Roman" w:hAnsi="Times New Roman" w:cs="Times New Roman"/>
          <w:sz w:val="24"/>
          <w:szCs w:val="24"/>
          <w:lang w:val="en-GB" w:eastAsia="fr-FR"/>
        </w:rPr>
        <w:t> </w:t>
      </w:r>
      <w:r w:rsidRPr="00C31CED">
        <w:rPr>
          <w:rFonts w:ascii="Times New Roman" w:eastAsia="Times New Roman" w:hAnsi="Times New Roman" w:cs="Times New Roman"/>
          <w:b/>
          <w:bCs/>
          <w:kern w:val="36"/>
          <w:sz w:val="24"/>
          <w:szCs w:val="24"/>
          <w:lang w:val="en-GB" w:eastAsia="fr-FR"/>
        </w:rPr>
        <w:t>Mission Statement</w:t>
      </w:r>
    </w:p>
    <w:p w:rsidR="00094CB4" w:rsidRPr="00C31CED" w:rsidRDefault="00094CB4" w:rsidP="00094CB4">
      <w:pPr>
        <w:spacing w:before="100" w:beforeAutospacing="1" w:after="100" w:afterAutospacing="1" w:line="240" w:lineRule="auto"/>
        <w:outlineLvl w:val="0"/>
        <w:rPr>
          <w:rFonts w:ascii="Times New Roman" w:eastAsia="Times New Roman" w:hAnsi="Times New Roman" w:cs="Times New Roman"/>
          <w:b/>
          <w:bCs/>
          <w:kern w:val="36"/>
          <w:sz w:val="24"/>
          <w:szCs w:val="24"/>
          <w:lang w:val="en-GB" w:eastAsia="fr-FR"/>
        </w:rPr>
      </w:pPr>
      <w:r w:rsidRPr="00C31CED">
        <w:rPr>
          <w:rFonts w:ascii="Times New Roman" w:eastAsia="Times New Roman" w:hAnsi="Times New Roman" w:cs="Times New Roman"/>
          <w:b/>
          <w:bCs/>
          <w:sz w:val="24"/>
          <w:szCs w:val="24"/>
          <w:lang w:val="en-GB" w:eastAsia="fr-FR"/>
        </w:rPr>
        <w:t> </w:t>
      </w:r>
      <w:r w:rsidR="00055569" w:rsidRPr="00C31CED">
        <w:rPr>
          <w:rFonts w:ascii="Times New Roman" w:eastAsia="Times New Roman" w:hAnsi="Times New Roman" w:cs="Times New Roman"/>
          <w:sz w:val="24"/>
          <w:szCs w:val="24"/>
          <w:lang w:val="en-GB"/>
        </w:rPr>
        <w:t>We exist to become a</w:t>
      </w:r>
      <w:r w:rsidRPr="00C31CED">
        <w:rPr>
          <w:rFonts w:ascii="Times New Roman" w:eastAsia="Times New Roman" w:hAnsi="Times New Roman" w:cs="Times New Roman"/>
          <w:sz w:val="24"/>
          <w:szCs w:val="24"/>
          <w:lang w:val="en-GB"/>
        </w:rPr>
        <w:t xml:space="preserve"> leader within </w:t>
      </w:r>
      <w:r w:rsidR="00055569" w:rsidRPr="00C31CED">
        <w:rPr>
          <w:rFonts w:ascii="Times New Roman" w:eastAsia="Times New Roman" w:hAnsi="Times New Roman" w:cs="Times New Roman"/>
          <w:sz w:val="24"/>
          <w:szCs w:val="24"/>
          <w:lang w:val="en-GB"/>
        </w:rPr>
        <w:t>the</w:t>
      </w:r>
      <w:r w:rsidRPr="00C31CED">
        <w:rPr>
          <w:rFonts w:ascii="Times New Roman" w:eastAsia="Times New Roman" w:hAnsi="Times New Roman" w:cs="Times New Roman"/>
          <w:sz w:val="24"/>
          <w:szCs w:val="24"/>
          <w:lang w:val="en-GB"/>
        </w:rPr>
        <w:t xml:space="preserve"> </w:t>
      </w:r>
      <w:r w:rsidR="00055569" w:rsidRPr="00C31CED">
        <w:rPr>
          <w:rFonts w:ascii="Times New Roman" w:eastAsia="Times New Roman" w:hAnsi="Times New Roman" w:cs="Times New Roman"/>
          <w:sz w:val="24"/>
          <w:szCs w:val="24"/>
          <w:lang w:val="en-GB"/>
        </w:rPr>
        <w:t xml:space="preserve">debt recovery, revenue </w:t>
      </w:r>
      <w:r w:rsidR="002C26A3" w:rsidRPr="00C31CED">
        <w:rPr>
          <w:rFonts w:ascii="Times New Roman" w:eastAsia="Times New Roman" w:hAnsi="Times New Roman" w:cs="Times New Roman"/>
          <w:sz w:val="24"/>
          <w:szCs w:val="24"/>
          <w:lang w:val="en-GB"/>
        </w:rPr>
        <w:t>collection,</w:t>
      </w:r>
      <w:r w:rsidR="00D90352">
        <w:rPr>
          <w:rFonts w:ascii="Times New Roman" w:eastAsia="Times New Roman" w:hAnsi="Times New Roman" w:cs="Times New Roman"/>
          <w:sz w:val="24"/>
          <w:szCs w:val="24"/>
          <w:lang w:val="en-GB"/>
        </w:rPr>
        <w:t xml:space="preserve"> credit advisory(Management) Risk and monitoring </w:t>
      </w:r>
      <w:r w:rsidR="00055569" w:rsidRPr="00C31CED">
        <w:rPr>
          <w:rFonts w:ascii="Times New Roman" w:eastAsia="Times New Roman" w:hAnsi="Times New Roman" w:cs="Times New Roman"/>
          <w:sz w:val="24"/>
          <w:szCs w:val="24"/>
          <w:lang w:val="en-GB"/>
        </w:rPr>
        <w:t>and financial solution provision sector.</w:t>
      </w:r>
    </w:p>
    <w:p w:rsidR="00094CB4" w:rsidRPr="00C31CED" w:rsidRDefault="00094CB4" w:rsidP="00094CB4">
      <w:pPr>
        <w:spacing w:before="100" w:beforeAutospacing="1" w:after="100" w:afterAutospacing="1" w:line="240" w:lineRule="auto"/>
        <w:outlineLvl w:val="1"/>
        <w:rPr>
          <w:rFonts w:ascii="Times New Roman" w:eastAsia="Times New Roman" w:hAnsi="Times New Roman" w:cs="Times New Roman"/>
          <w:b/>
          <w:bCs/>
          <w:sz w:val="24"/>
          <w:szCs w:val="24"/>
          <w:lang w:val="en-GB" w:eastAsia="fr-FR"/>
        </w:rPr>
      </w:pPr>
      <w:r w:rsidRPr="00C31CED">
        <w:rPr>
          <w:rFonts w:ascii="Times New Roman" w:eastAsia="Times New Roman" w:hAnsi="Times New Roman" w:cs="Times New Roman"/>
          <w:b/>
          <w:bCs/>
          <w:sz w:val="24"/>
          <w:szCs w:val="24"/>
          <w:lang w:val="en-GB" w:eastAsia="fr-FR"/>
        </w:rPr>
        <w:lastRenderedPageBreak/>
        <w:t>Vision</w:t>
      </w:r>
    </w:p>
    <w:p w:rsidR="00094CB4" w:rsidRPr="00C31CED" w:rsidRDefault="00F4661D" w:rsidP="00094CB4">
      <w:pPr>
        <w:spacing w:before="100" w:beforeAutospacing="1" w:after="100" w:afterAutospacing="1" w:line="240" w:lineRule="auto"/>
        <w:rPr>
          <w:rFonts w:ascii="Times New Roman" w:eastAsia="Times New Roman" w:hAnsi="Times New Roman" w:cs="Times New Roman"/>
          <w:sz w:val="24"/>
          <w:szCs w:val="24"/>
          <w:lang w:val="en-GB" w:eastAsia="fr-FR"/>
        </w:rPr>
      </w:pPr>
      <w:r w:rsidRPr="00C31CED">
        <w:rPr>
          <w:rFonts w:ascii="Times New Roman" w:eastAsia="Times New Roman" w:hAnsi="Times New Roman" w:cs="Times New Roman"/>
          <w:sz w:val="24"/>
          <w:szCs w:val="24"/>
          <w:lang w:val="en-GB" w:eastAsia="fr-FR"/>
        </w:rPr>
        <w:t xml:space="preserve">To be a debt </w:t>
      </w:r>
      <w:r w:rsidR="00094CB4" w:rsidRPr="00C31CED">
        <w:rPr>
          <w:rFonts w:ascii="Times New Roman" w:eastAsia="Times New Roman" w:hAnsi="Times New Roman" w:cs="Times New Roman"/>
          <w:sz w:val="24"/>
          <w:szCs w:val="24"/>
          <w:lang w:val="en-GB" w:eastAsia="fr-FR"/>
        </w:rPr>
        <w:t xml:space="preserve">recovery and revenue due collection agency that provides the highest level of resources </w:t>
      </w:r>
      <w:r w:rsidRPr="00C31CED">
        <w:rPr>
          <w:rFonts w:ascii="Times New Roman" w:eastAsia="Times New Roman" w:hAnsi="Times New Roman" w:cs="Times New Roman"/>
          <w:sz w:val="24"/>
          <w:szCs w:val="24"/>
          <w:lang w:val="en-GB" w:eastAsia="fr-FR"/>
        </w:rPr>
        <w:t>focusing on the customer.</w:t>
      </w:r>
    </w:p>
    <w:p w:rsidR="00094CB4" w:rsidRPr="00C31CED" w:rsidRDefault="00F4661D" w:rsidP="00094CB4">
      <w:pPr>
        <w:spacing w:before="100" w:beforeAutospacing="1" w:after="100" w:afterAutospacing="1" w:line="240" w:lineRule="auto"/>
        <w:outlineLvl w:val="1"/>
        <w:rPr>
          <w:rFonts w:ascii="Times New Roman" w:eastAsia="Times New Roman" w:hAnsi="Times New Roman" w:cs="Times New Roman"/>
          <w:b/>
          <w:bCs/>
          <w:sz w:val="24"/>
          <w:szCs w:val="24"/>
          <w:lang w:val="en-GB" w:eastAsia="fr-FR"/>
        </w:rPr>
      </w:pPr>
      <w:r w:rsidRPr="00C31CED">
        <w:rPr>
          <w:rFonts w:ascii="Times New Roman" w:eastAsia="Times New Roman" w:hAnsi="Times New Roman" w:cs="Times New Roman"/>
          <w:b/>
          <w:bCs/>
          <w:sz w:val="24"/>
          <w:szCs w:val="24"/>
          <w:lang w:val="en-GB" w:eastAsia="fr-FR"/>
        </w:rPr>
        <w:t xml:space="preserve">Our </w:t>
      </w:r>
      <w:r w:rsidR="00094CB4" w:rsidRPr="00C31CED">
        <w:rPr>
          <w:rFonts w:ascii="Times New Roman" w:eastAsia="Times New Roman" w:hAnsi="Times New Roman" w:cs="Times New Roman"/>
          <w:b/>
          <w:bCs/>
          <w:sz w:val="24"/>
          <w:szCs w:val="24"/>
          <w:lang w:val="en-GB" w:eastAsia="fr-FR"/>
        </w:rPr>
        <w:t>Value</w:t>
      </w:r>
      <w:r w:rsidRPr="00C31CED">
        <w:rPr>
          <w:rFonts w:ascii="Times New Roman" w:eastAsia="Times New Roman" w:hAnsi="Times New Roman" w:cs="Times New Roman"/>
          <w:b/>
          <w:bCs/>
          <w:sz w:val="24"/>
          <w:szCs w:val="24"/>
          <w:lang w:val="en-GB" w:eastAsia="fr-FR"/>
        </w:rPr>
        <w:t>s</w:t>
      </w:r>
    </w:p>
    <w:p w:rsidR="00F4661D" w:rsidRPr="00C31CED" w:rsidRDefault="00094CB4" w:rsidP="00F4661D">
      <w:pPr>
        <w:pStyle w:val="ListParagraph"/>
        <w:numPr>
          <w:ilvl w:val="0"/>
          <w:numId w:val="6"/>
        </w:numPr>
        <w:spacing w:before="100" w:beforeAutospacing="1" w:after="100" w:afterAutospacing="1" w:line="240" w:lineRule="auto"/>
        <w:rPr>
          <w:rFonts w:ascii="Times New Roman" w:eastAsia="Times New Roman" w:hAnsi="Times New Roman"/>
          <w:sz w:val="24"/>
          <w:szCs w:val="24"/>
          <w:lang w:val="en-GB" w:eastAsia="fr-FR"/>
        </w:rPr>
      </w:pPr>
      <w:r w:rsidRPr="00C31CED">
        <w:rPr>
          <w:rFonts w:ascii="Times New Roman" w:eastAsia="Times New Roman" w:hAnsi="Times New Roman"/>
          <w:sz w:val="24"/>
          <w:szCs w:val="24"/>
          <w:lang w:val="en-GB" w:eastAsia="fr-FR"/>
        </w:rPr>
        <w:t xml:space="preserve">value our </w:t>
      </w:r>
      <w:r w:rsidR="00F4661D" w:rsidRPr="00C31CED">
        <w:rPr>
          <w:rFonts w:ascii="Times New Roman" w:eastAsia="Times New Roman" w:hAnsi="Times New Roman"/>
          <w:sz w:val="24"/>
          <w:szCs w:val="24"/>
          <w:lang w:val="en-GB" w:eastAsia="fr-FR"/>
        </w:rPr>
        <w:t>clients</w:t>
      </w:r>
    </w:p>
    <w:p w:rsidR="00F4661D" w:rsidRPr="00C31CED" w:rsidRDefault="00094CB4" w:rsidP="00F4661D">
      <w:pPr>
        <w:pStyle w:val="ListParagraph"/>
        <w:numPr>
          <w:ilvl w:val="0"/>
          <w:numId w:val="6"/>
        </w:numPr>
        <w:spacing w:before="100" w:beforeAutospacing="1" w:after="100" w:afterAutospacing="1" w:line="240" w:lineRule="auto"/>
        <w:rPr>
          <w:rFonts w:ascii="Times New Roman" w:eastAsia="Times New Roman" w:hAnsi="Times New Roman"/>
          <w:sz w:val="24"/>
          <w:szCs w:val="24"/>
          <w:lang w:val="en-GB" w:eastAsia="fr-FR"/>
        </w:rPr>
      </w:pPr>
      <w:r w:rsidRPr="00C31CED">
        <w:rPr>
          <w:rFonts w:ascii="Times New Roman" w:eastAsia="Times New Roman" w:hAnsi="Times New Roman"/>
          <w:sz w:val="24"/>
          <w:szCs w:val="24"/>
          <w:lang w:val="en-GB" w:eastAsia="fr-FR"/>
        </w:rPr>
        <w:t xml:space="preserve">highest standard of excellence </w:t>
      </w:r>
    </w:p>
    <w:p w:rsidR="00094CB4" w:rsidRPr="00C31CED" w:rsidRDefault="00094CB4" w:rsidP="00F4661D">
      <w:pPr>
        <w:pStyle w:val="ListParagraph"/>
        <w:numPr>
          <w:ilvl w:val="0"/>
          <w:numId w:val="6"/>
        </w:numPr>
        <w:spacing w:before="100" w:beforeAutospacing="1" w:after="100" w:afterAutospacing="1" w:line="240" w:lineRule="auto"/>
        <w:rPr>
          <w:rFonts w:ascii="Times New Roman" w:eastAsia="Times New Roman" w:hAnsi="Times New Roman"/>
          <w:sz w:val="24"/>
          <w:szCs w:val="24"/>
          <w:u w:val="single"/>
          <w:lang w:val="en-GB" w:eastAsia="fr-FR"/>
        </w:rPr>
      </w:pPr>
      <w:r w:rsidRPr="00C31CED">
        <w:rPr>
          <w:rFonts w:ascii="Times New Roman" w:eastAsia="Times New Roman" w:hAnsi="Times New Roman"/>
          <w:sz w:val="24"/>
          <w:szCs w:val="24"/>
          <w:lang w:val="en-GB" w:eastAsia="fr-FR"/>
        </w:rPr>
        <w:t xml:space="preserve">mutual trust </w:t>
      </w:r>
    </w:p>
    <w:p w:rsidR="00C31CED" w:rsidRPr="00F81D8E" w:rsidRDefault="00C31CED" w:rsidP="00C31CED">
      <w:pPr>
        <w:spacing w:line="360" w:lineRule="auto"/>
        <w:jc w:val="both"/>
        <w:rPr>
          <w:rFonts w:ascii="Times New Roman" w:hAnsi="Times New Roman"/>
          <w:b/>
          <w:color w:val="000000"/>
          <w:sz w:val="24"/>
          <w:szCs w:val="24"/>
          <w:lang w:val="en-GB"/>
        </w:rPr>
      </w:pPr>
      <w:r w:rsidRPr="00F81D8E">
        <w:rPr>
          <w:rFonts w:ascii="Times New Roman" w:hAnsi="Times New Roman"/>
          <w:b/>
          <w:color w:val="000000"/>
          <w:sz w:val="24"/>
          <w:szCs w:val="24"/>
          <w:lang w:val="en-GB"/>
        </w:rPr>
        <w:t>HOW WE DO IT</w:t>
      </w:r>
    </w:p>
    <w:p w:rsidR="00C31CED" w:rsidRPr="00C31CED" w:rsidRDefault="00C31CED" w:rsidP="00C31CED">
      <w:pPr>
        <w:spacing w:line="360" w:lineRule="auto"/>
        <w:jc w:val="both"/>
        <w:rPr>
          <w:rFonts w:ascii="Times New Roman" w:hAnsi="Times New Roman"/>
          <w:sz w:val="24"/>
          <w:szCs w:val="24"/>
          <w:lang w:val="en-GB"/>
        </w:rPr>
      </w:pPr>
      <w:r w:rsidRPr="00C31CED">
        <w:rPr>
          <w:rFonts w:ascii="Times New Roman" w:hAnsi="Times New Roman"/>
          <w:color w:val="000000"/>
          <w:sz w:val="24"/>
          <w:szCs w:val="24"/>
          <w:lang w:val="en-GB"/>
        </w:rPr>
        <w:t xml:space="preserve">The rationale of debt recovery at </w:t>
      </w:r>
      <w:r w:rsidRPr="00C31CED">
        <w:rPr>
          <w:rFonts w:ascii="Times New Roman" w:hAnsi="Times New Roman"/>
          <w:b/>
          <w:color w:val="000000"/>
          <w:sz w:val="24"/>
          <w:szCs w:val="24"/>
          <w:lang w:val="en-GB"/>
        </w:rPr>
        <w:t>NAKOP CONSULT LIMITED</w:t>
      </w:r>
      <w:r w:rsidRPr="00C31CED">
        <w:rPr>
          <w:rFonts w:ascii="Times New Roman" w:hAnsi="Times New Roman"/>
          <w:color w:val="000000"/>
          <w:sz w:val="24"/>
          <w:szCs w:val="24"/>
          <w:lang w:val="en-GB"/>
        </w:rPr>
        <w:t xml:space="preserve"> is to ensure that our clients recover their hard earned assets to enhance their liquidity thereby improving business performance with an attractive balance sheet; </w:t>
      </w:r>
      <w:r w:rsidRPr="00C31CED">
        <w:rPr>
          <w:rFonts w:ascii="Times New Roman" w:hAnsi="Times New Roman"/>
          <w:sz w:val="24"/>
          <w:szCs w:val="24"/>
          <w:lang w:val="en-GB"/>
        </w:rPr>
        <w:t>our approach to debt recovery is geared towards maintaining the relationship between our clients and its debtors.</w:t>
      </w:r>
    </w:p>
    <w:p w:rsidR="00C31CED" w:rsidRPr="00C31CED" w:rsidRDefault="00C31CED" w:rsidP="00C31CED">
      <w:pPr>
        <w:pStyle w:val="ListParagraph"/>
        <w:numPr>
          <w:ilvl w:val="0"/>
          <w:numId w:val="6"/>
        </w:numPr>
        <w:spacing w:line="360" w:lineRule="auto"/>
        <w:jc w:val="both"/>
        <w:rPr>
          <w:rFonts w:ascii="Times New Roman" w:hAnsi="Times New Roman"/>
          <w:sz w:val="24"/>
          <w:szCs w:val="24"/>
          <w:lang w:val="en-GB"/>
        </w:rPr>
      </w:pPr>
      <w:r w:rsidRPr="00C31CED">
        <w:rPr>
          <w:rFonts w:ascii="Times New Roman" w:hAnsi="Times New Roman"/>
          <w:sz w:val="24"/>
          <w:szCs w:val="24"/>
          <w:lang w:val="en-GB"/>
        </w:rPr>
        <w:t xml:space="preserve">We set high standards and pride ourselves in providing effective, efficient and ethical professional services. </w:t>
      </w:r>
    </w:p>
    <w:p w:rsidR="00C31CED" w:rsidRPr="00C31CED" w:rsidRDefault="00C31CED" w:rsidP="00C31CED">
      <w:pPr>
        <w:pStyle w:val="ListParagraph"/>
        <w:numPr>
          <w:ilvl w:val="0"/>
          <w:numId w:val="6"/>
        </w:numPr>
        <w:spacing w:line="360" w:lineRule="auto"/>
        <w:jc w:val="both"/>
        <w:rPr>
          <w:rFonts w:ascii="Times New Roman" w:hAnsi="Times New Roman"/>
          <w:sz w:val="24"/>
          <w:szCs w:val="24"/>
          <w:lang w:val="en-GB"/>
        </w:rPr>
      </w:pPr>
      <w:r w:rsidRPr="00C31CED">
        <w:rPr>
          <w:rFonts w:ascii="Times New Roman" w:hAnsi="Times New Roman"/>
          <w:sz w:val="24"/>
          <w:szCs w:val="24"/>
          <w:lang w:val="en-GB"/>
        </w:rPr>
        <w:t>Our highly trained and experienced staffs recover debts using a combination of pre-legal, legal and full enforcement procedures. Our</w:t>
      </w:r>
      <w:r w:rsidRPr="00C31CED">
        <w:rPr>
          <w:rFonts w:ascii="Times New Roman" w:hAnsi="Times New Roman"/>
          <w:color w:val="FF0000"/>
          <w:sz w:val="24"/>
          <w:szCs w:val="24"/>
          <w:lang w:val="en-GB"/>
        </w:rPr>
        <w:t xml:space="preserve"> </w:t>
      </w:r>
      <w:r w:rsidRPr="00C31CED">
        <w:rPr>
          <w:rFonts w:ascii="Times New Roman" w:hAnsi="Times New Roman"/>
          <w:color w:val="000000"/>
          <w:sz w:val="24"/>
          <w:szCs w:val="24"/>
          <w:lang w:val="en-GB"/>
        </w:rPr>
        <w:t xml:space="preserve">genuine </w:t>
      </w:r>
      <w:r w:rsidRPr="00C31CED">
        <w:rPr>
          <w:rFonts w:ascii="Times New Roman" w:hAnsi="Times New Roman"/>
          <w:sz w:val="24"/>
          <w:szCs w:val="24"/>
          <w:lang w:val="en-GB"/>
        </w:rPr>
        <w:t>“NO RECOVERY – NO FEE” promise tells how confident we are of our success story.</w:t>
      </w:r>
    </w:p>
    <w:p w:rsidR="00C31CED" w:rsidRPr="00C31CED" w:rsidRDefault="00C31CED" w:rsidP="00C31CED">
      <w:pPr>
        <w:pStyle w:val="ListParagraph"/>
        <w:numPr>
          <w:ilvl w:val="0"/>
          <w:numId w:val="6"/>
        </w:numPr>
        <w:spacing w:line="360" w:lineRule="auto"/>
        <w:jc w:val="both"/>
        <w:rPr>
          <w:rFonts w:ascii="Times New Roman" w:hAnsi="Times New Roman"/>
          <w:sz w:val="24"/>
          <w:szCs w:val="24"/>
          <w:lang w:val="en-GB"/>
        </w:rPr>
      </w:pPr>
      <w:r w:rsidRPr="00C31CED">
        <w:rPr>
          <w:rFonts w:ascii="Times New Roman" w:hAnsi="Times New Roman"/>
          <w:sz w:val="24"/>
          <w:szCs w:val="24"/>
          <w:lang w:val="en-GB"/>
        </w:rPr>
        <w:t xml:space="preserve">Our network of professionally trained debt recovery officers and solicitors that we have ensure that the most difficult debts are rapidly recovered through administrative and legal processes.  </w:t>
      </w:r>
    </w:p>
    <w:p w:rsidR="00C31CED" w:rsidRPr="00C31CED" w:rsidRDefault="00C31CED" w:rsidP="00C31CED">
      <w:pPr>
        <w:pStyle w:val="ListParagraph"/>
        <w:numPr>
          <w:ilvl w:val="0"/>
          <w:numId w:val="6"/>
        </w:numPr>
        <w:spacing w:line="360" w:lineRule="auto"/>
        <w:jc w:val="both"/>
        <w:rPr>
          <w:rFonts w:ascii="Times New Roman" w:hAnsi="Times New Roman"/>
          <w:sz w:val="24"/>
          <w:szCs w:val="24"/>
          <w:lang w:val="en-GB"/>
        </w:rPr>
      </w:pPr>
      <w:r w:rsidRPr="00C31CED">
        <w:rPr>
          <w:rFonts w:ascii="Times New Roman" w:hAnsi="Times New Roman"/>
          <w:sz w:val="24"/>
          <w:szCs w:val="24"/>
          <w:lang w:val="en-GB"/>
        </w:rPr>
        <w:t>Our custom-tailored software enables our clients to view progress reports and updates on line on their desk on daily basis.</w:t>
      </w:r>
    </w:p>
    <w:p w:rsidR="00094CB4" w:rsidRPr="00C31CED" w:rsidRDefault="00094CB4" w:rsidP="004B2B18">
      <w:pPr>
        <w:spacing w:line="360" w:lineRule="auto"/>
        <w:jc w:val="both"/>
        <w:rPr>
          <w:rFonts w:ascii="Times New Roman" w:hAnsi="Times New Roman" w:cs="Times New Roman"/>
          <w:b/>
          <w:sz w:val="24"/>
          <w:szCs w:val="24"/>
          <w:u w:val="single"/>
          <w:lang w:val="en-GB"/>
        </w:rPr>
      </w:pPr>
    </w:p>
    <w:p w:rsidR="00094CB4" w:rsidRPr="00C31CED" w:rsidRDefault="002B28B6" w:rsidP="004B2B18">
      <w:pPr>
        <w:spacing w:line="360" w:lineRule="auto"/>
        <w:jc w:val="both"/>
        <w:rPr>
          <w:rFonts w:ascii="Times New Roman" w:hAnsi="Times New Roman" w:cs="Times New Roman"/>
          <w:b/>
          <w:sz w:val="24"/>
          <w:szCs w:val="24"/>
          <w:u w:val="single"/>
          <w:lang w:val="en-GB"/>
        </w:rPr>
      </w:pPr>
      <w:r w:rsidRPr="00C31CED">
        <w:rPr>
          <w:rFonts w:ascii="Times New Roman" w:hAnsi="Times New Roman" w:cs="Times New Roman"/>
          <w:b/>
          <w:sz w:val="24"/>
          <w:szCs w:val="24"/>
          <w:u w:val="single"/>
          <w:lang w:val="en-GB"/>
        </w:rPr>
        <w:t>WE ARE A BIG RELIEF</w:t>
      </w:r>
      <w:r w:rsidR="00C31CED">
        <w:rPr>
          <w:rFonts w:ascii="Times New Roman" w:hAnsi="Times New Roman" w:cs="Times New Roman"/>
          <w:b/>
          <w:sz w:val="24"/>
          <w:szCs w:val="24"/>
          <w:u w:val="single"/>
          <w:lang w:val="en-GB"/>
        </w:rPr>
        <w:t xml:space="preserve"> TO YOU</w:t>
      </w:r>
    </w:p>
    <w:p w:rsidR="002B28B6" w:rsidRPr="00C31CED" w:rsidRDefault="002B28B6" w:rsidP="002B28B6">
      <w:pPr>
        <w:spacing w:line="360" w:lineRule="auto"/>
        <w:jc w:val="both"/>
        <w:rPr>
          <w:rFonts w:ascii="Times New Roman" w:hAnsi="Times New Roman" w:cs="Times New Roman"/>
          <w:color w:val="000000"/>
          <w:sz w:val="24"/>
          <w:szCs w:val="24"/>
          <w:lang w:val="en-GB"/>
        </w:rPr>
      </w:pPr>
      <w:r w:rsidRPr="00C31CED">
        <w:rPr>
          <w:rFonts w:ascii="Times New Roman" w:hAnsi="Times New Roman" w:cs="Times New Roman"/>
          <w:color w:val="000000"/>
          <w:sz w:val="24"/>
          <w:szCs w:val="24"/>
          <w:lang w:val="en-GB"/>
        </w:rPr>
        <w:t xml:space="preserve">NAKOP understands that you have challenges in these areas; </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availability of management time to pursue debt</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use of trained recovery staff</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inadequate documentation on debts</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lack of proper due diligence on defaulters</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lack of recovery focus leading to high debt portfolios</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 xml:space="preserve">inefficient utilization of human and material resources </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Familiarization with debtors</w:t>
      </w:r>
    </w:p>
    <w:p w:rsidR="002B28B6" w:rsidRPr="00C31CED" w:rsidRDefault="002B28B6" w:rsidP="002B28B6">
      <w:pPr>
        <w:pStyle w:val="ListParagraph"/>
        <w:numPr>
          <w:ilvl w:val="0"/>
          <w:numId w:val="5"/>
        </w:numPr>
        <w:spacing w:line="360" w:lineRule="auto"/>
        <w:jc w:val="both"/>
        <w:rPr>
          <w:rFonts w:ascii="Times New Roman" w:hAnsi="Times New Roman"/>
          <w:color w:val="000000"/>
          <w:sz w:val="24"/>
          <w:szCs w:val="24"/>
          <w:lang w:val="en-GB"/>
        </w:rPr>
      </w:pPr>
      <w:r w:rsidRPr="00C31CED">
        <w:rPr>
          <w:rFonts w:ascii="Times New Roman" w:hAnsi="Times New Roman"/>
          <w:color w:val="000000"/>
          <w:sz w:val="24"/>
          <w:szCs w:val="24"/>
          <w:lang w:val="en-GB"/>
        </w:rPr>
        <w:t xml:space="preserve"> sometimes collaboration of staff with debtors breeding corruption</w:t>
      </w:r>
    </w:p>
    <w:p w:rsidR="00C31CED" w:rsidRDefault="002B28B6" w:rsidP="00C31CED">
      <w:pPr>
        <w:spacing w:line="360" w:lineRule="auto"/>
        <w:ind w:left="360"/>
        <w:jc w:val="both"/>
        <w:rPr>
          <w:rFonts w:ascii="Times New Roman" w:hAnsi="Times New Roman" w:cs="Times New Roman"/>
          <w:color w:val="000000"/>
          <w:sz w:val="24"/>
          <w:szCs w:val="24"/>
          <w:lang w:val="en-GB"/>
        </w:rPr>
      </w:pPr>
      <w:r w:rsidRPr="00C31CED">
        <w:rPr>
          <w:rFonts w:ascii="Times New Roman" w:hAnsi="Times New Roman" w:cs="Times New Roman"/>
          <w:color w:val="000000"/>
          <w:sz w:val="24"/>
          <w:szCs w:val="24"/>
          <w:lang w:val="en-GB"/>
        </w:rPr>
        <w:lastRenderedPageBreak/>
        <w:t xml:space="preserve">Off-loading you enables us to pay attention to the above mentioned factors, so you can focus on your principal business as the recovery exercise tends to compete with the Company’s core business activities. </w:t>
      </w:r>
    </w:p>
    <w:p w:rsidR="00C31CED" w:rsidRPr="00C31CED" w:rsidRDefault="00C31CED" w:rsidP="00C31CED">
      <w:pPr>
        <w:spacing w:line="360" w:lineRule="auto"/>
        <w:ind w:left="360"/>
        <w:jc w:val="both"/>
        <w:rPr>
          <w:rFonts w:ascii="Times New Roman" w:hAnsi="Times New Roman" w:cs="Times New Roman"/>
          <w:color w:val="000000"/>
          <w:sz w:val="24"/>
          <w:szCs w:val="24"/>
          <w:lang w:val="en-GB"/>
        </w:rPr>
      </w:pPr>
    </w:p>
    <w:p w:rsidR="00C31CED" w:rsidRPr="00C31CED" w:rsidRDefault="00C31CED" w:rsidP="00C31CED">
      <w:pPr>
        <w:spacing w:line="360" w:lineRule="auto"/>
        <w:jc w:val="both"/>
        <w:rPr>
          <w:rFonts w:ascii="Times New Roman" w:hAnsi="Times New Roman"/>
          <w:b/>
          <w:color w:val="000000"/>
          <w:sz w:val="24"/>
          <w:szCs w:val="24"/>
          <w:u w:val="single"/>
        </w:rPr>
      </w:pPr>
      <w:r w:rsidRPr="00C31CED">
        <w:rPr>
          <w:rFonts w:ascii="Times New Roman" w:hAnsi="Times New Roman"/>
          <w:b/>
          <w:color w:val="000000"/>
          <w:sz w:val="24"/>
          <w:szCs w:val="24"/>
          <w:u w:val="single"/>
        </w:rPr>
        <w:t>SCOPE OF WORK</w:t>
      </w:r>
    </w:p>
    <w:p w:rsidR="00C31CED" w:rsidRPr="00C31CED" w:rsidRDefault="00C31CED" w:rsidP="00C31CED">
      <w:pPr>
        <w:pStyle w:val="ListParagraph"/>
        <w:spacing w:line="360" w:lineRule="auto"/>
        <w:jc w:val="both"/>
        <w:rPr>
          <w:rFonts w:ascii="Times New Roman" w:hAnsi="Times New Roman"/>
          <w:b/>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 xml:space="preserve">would be required to mandate NAKOP Consult Limited with a Power of Attorney to act fully and effectually as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may do itself.</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Nakop Consult Limited shall promptly undertake the collection of all accounts referred by </w:t>
      </w:r>
      <w:r w:rsidRPr="00C31CED">
        <w:rPr>
          <w:rFonts w:ascii="Times New Roman" w:hAnsi="Times New Roman"/>
          <w:b/>
          <w:color w:val="000000"/>
          <w:sz w:val="24"/>
          <w:szCs w:val="24"/>
        </w:rPr>
        <w:t>(The client/company) t</w:t>
      </w:r>
      <w:r w:rsidRPr="00C31CED">
        <w:rPr>
          <w:rFonts w:ascii="Times New Roman" w:hAnsi="Times New Roman"/>
          <w:color w:val="000000"/>
          <w:sz w:val="24"/>
          <w:szCs w:val="24"/>
        </w:rPr>
        <w:t>o achieve a maximum recovery of such debts.</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Nakop Consult Limited affirms that it has the requisite expertise, resources and skills to recover from the defaulting customers of </w:t>
      </w:r>
      <w:r w:rsidRPr="00C31CED">
        <w:rPr>
          <w:rFonts w:ascii="Times New Roman" w:hAnsi="Times New Roman"/>
          <w:b/>
          <w:color w:val="000000"/>
          <w:sz w:val="24"/>
          <w:szCs w:val="24"/>
        </w:rPr>
        <w:t>(The client/company).</w:t>
      </w:r>
      <w:r w:rsidRPr="00C31CED">
        <w:rPr>
          <w:rFonts w:ascii="Times New Roman" w:hAnsi="Times New Roman"/>
          <w:color w:val="000000"/>
          <w:sz w:val="24"/>
          <w:szCs w:val="24"/>
        </w:rPr>
        <w:t xml:space="preserve"> </w:t>
      </w:r>
      <w:r w:rsidR="00FE63CE">
        <w:rPr>
          <w:rFonts w:ascii="Times New Roman" w:hAnsi="Times New Roman"/>
          <w:color w:val="000000"/>
          <w:sz w:val="24"/>
          <w:szCs w:val="24"/>
        </w:rPr>
        <w:t xml:space="preserve"> We believe in professionalism and try as much as possible to avoid </w:t>
      </w:r>
      <w:r w:rsidRPr="00C31CED">
        <w:rPr>
          <w:rFonts w:ascii="Times New Roman" w:hAnsi="Times New Roman"/>
          <w:color w:val="000000"/>
          <w:sz w:val="24"/>
          <w:szCs w:val="24"/>
        </w:rPr>
        <w:t>Harassment and other forms of intimidation that would violate the Fair Debt Collection Practice</w:t>
      </w:r>
      <w:r w:rsidR="00FE63CE">
        <w:rPr>
          <w:rFonts w:ascii="Times New Roman" w:hAnsi="Times New Roman"/>
          <w:color w:val="000000"/>
          <w:sz w:val="24"/>
          <w:szCs w:val="24"/>
        </w:rPr>
        <w:t xml:space="preserve"> (FDCP)</w:t>
      </w:r>
      <w:r w:rsidRPr="00C31CED">
        <w:rPr>
          <w:rFonts w:ascii="Times New Roman" w:hAnsi="Times New Roman"/>
          <w:color w:val="000000"/>
          <w:sz w:val="24"/>
          <w:szCs w:val="24"/>
        </w:rPr>
        <w:t xml:space="preserve"> shall not be used. </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Adopted procedures shall include, but not be limited to a reasonable number of phone calls, mail efforts, tracing, personal visits, dispute resolution and settlement.</w:t>
      </w:r>
    </w:p>
    <w:p w:rsidR="00C31CED" w:rsidRPr="00C31CED" w:rsidRDefault="00C31CED" w:rsidP="00C31CED">
      <w:pPr>
        <w:pStyle w:val="ListParagraph"/>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Legal recovery shall be adopted where </w:t>
      </w:r>
      <w:r w:rsidR="00FE63CE">
        <w:rPr>
          <w:rFonts w:ascii="Times New Roman" w:hAnsi="Times New Roman"/>
          <w:color w:val="000000"/>
          <w:sz w:val="24"/>
          <w:szCs w:val="24"/>
        </w:rPr>
        <w:t>all administrative options fails.</w:t>
      </w:r>
    </w:p>
    <w:p w:rsidR="00C31CED" w:rsidRPr="00C31CED" w:rsidRDefault="00C31CED" w:rsidP="00C31CED">
      <w:pPr>
        <w:pStyle w:val="ListParagraph"/>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Nakop Consult Limited has its legal team made up of competent legal experts   specialized in debt recovery, who work together with the recovery team to expedite action to the satisfaction of our client.</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Legal action shall be commenced on extreme case where defaulters fail to comply with payment arrangements made after persistent reminders and follow ups.</w:t>
      </w:r>
    </w:p>
    <w:p w:rsidR="00C31CED" w:rsidRPr="00C31CED" w:rsidRDefault="00C31CED" w:rsidP="00C31CED">
      <w:pPr>
        <w:pStyle w:val="ListParagraph"/>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In such event, Nakop Consult Limited shall bear the solicitors fees whilst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 xml:space="preserve">pays or refund fees paid in filing and other incidental legal expenses. Nakop Consult shall represent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in all time during the recovery of account referred to it.</w:t>
      </w:r>
    </w:p>
    <w:p w:rsidR="00C31CED" w:rsidRPr="00C31CED" w:rsidRDefault="00C31CED" w:rsidP="00C31CED">
      <w:pPr>
        <w:pStyle w:val="ListParagraph"/>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 </w:t>
      </w: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lastRenderedPageBreak/>
        <w:t>Nakop Consult Limited shall in such situation submit a report on such extreme cases including the effort made and possibilities of recovery through legal action.</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Nakop Consult Limited shall adhere to all applicable laws governing debt collection including guidelines established by law. </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 Nakop Consult Limited shall provide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with monthly progress reports on all cases referred to it; such rep</w:t>
      </w:r>
      <w:r w:rsidR="00FE63CE">
        <w:rPr>
          <w:rFonts w:ascii="Times New Roman" w:hAnsi="Times New Roman"/>
          <w:color w:val="000000"/>
          <w:sz w:val="24"/>
          <w:szCs w:val="24"/>
        </w:rPr>
        <w:t>orts shall spell out efforts made to recover the debt.</w:t>
      </w:r>
    </w:p>
    <w:p w:rsidR="00C31CED" w:rsidRPr="00C31CED" w:rsidRDefault="00C31CED" w:rsidP="00C31CED">
      <w:pPr>
        <w:pStyle w:val="ListParagrap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Nakop Consult Limited to recover from customers, amounts collected for the period, written communication to defaulters and their response and all other efforts made.</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Online access to update and weekly progress report shall be provided; this would allow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access to the progress on account referred to Nakop Consult Limited as and when the need arises.</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Nakop Consult Limited shall direct all payment to a designated account created by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 xml:space="preserve">or otherwise agreed or/and remit in full within 24 hours from the receipt of payments to the above mentioned account at </w:t>
      </w:r>
      <w:r w:rsidRPr="00C31CED">
        <w:rPr>
          <w:rFonts w:ascii="Times New Roman" w:hAnsi="Times New Roman"/>
          <w:b/>
          <w:color w:val="000000"/>
          <w:sz w:val="24"/>
          <w:szCs w:val="24"/>
        </w:rPr>
        <w:t>(The client/company) .</w:t>
      </w:r>
      <w:r w:rsidRPr="00C31CED">
        <w:rPr>
          <w:rFonts w:ascii="Times New Roman" w:hAnsi="Times New Roman"/>
          <w:sz w:val="24"/>
          <w:szCs w:val="24"/>
        </w:rPr>
        <w:t xml:space="preserve"> </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Nakop Consult Limited shall not negotiate to reduce amounts owed by defaulters in order to settle on any outstanding balance nor offer a waiver of any charge without the written approval of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 xml:space="preserve"> </w:t>
      </w:r>
    </w:p>
    <w:p w:rsidR="00C31CED" w:rsidRPr="00C31CED" w:rsidRDefault="00C31CED" w:rsidP="00C31CED">
      <w:pPr>
        <w:pStyle w:val="ListParagraph"/>
        <w:spacing w:line="360" w:lineRule="auto"/>
        <w:jc w:val="both"/>
        <w:rPr>
          <w:rFonts w:ascii="Times New Roman" w:hAnsi="Times New Roman"/>
          <w:color w:val="000000"/>
          <w:sz w:val="24"/>
          <w:szCs w:val="24"/>
        </w:rPr>
      </w:pPr>
    </w:p>
    <w:p w:rsidR="00C31CED" w:rsidRPr="00C31CED" w:rsidRDefault="00C31CED" w:rsidP="00C31CED">
      <w:pPr>
        <w:pStyle w:val="ListParagraph"/>
        <w:numPr>
          <w:ilvl w:val="0"/>
          <w:numId w:val="3"/>
        </w:numPr>
        <w:spacing w:line="360" w:lineRule="auto"/>
        <w:jc w:val="both"/>
        <w:rPr>
          <w:rFonts w:ascii="Times New Roman" w:hAnsi="Times New Roman"/>
          <w:color w:val="000000"/>
          <w:sz w:val="24"/>
          <w:szCs w:val="24"/>
        </w:rPr>
      </w:pPr>
      <w:r w:rsidRPr="00C31CED">
        <w:rPr>
          <w:rFonts w:ascii="Times New Roman" w:hAnsi="Times New Roman"/>
          <w:color w:val="000000"/>
          <w:sz w:val="24"/>
          <w:szCs w:val="24"/>
        </w:rPr>
        <w:t xml:space="preserve">Where an account referred to Nakop Consult Limited for recovery would create a condition of conflict of interest, Nakop Consult Limited shall notify </w:t>
      </w:r>
      <w:r w:rsidRPr="00C31CED">
        <w:rPr>
          <w:rFonts w:ascii="Times New Roman" w:hAnsi="Times New Roman"/>
          <w:b/>
          <w:color w:val="000000"/>
          <w:sz w:val="24"/>
          <w:szCs w:val="24"/>
        </w:rPr>
        <w:t xml:space="preserve">(The client/company) </w:t>
      </w:r>
      <w:r w:rsidRPr="00C31CED">
        <w:rPr>
          <w:rFonts w:ascii="Times New Roman" w:hAnsi="Times New Roman"/>
          <w:color w:val="000000"/>
          <w:sz w:val="24"/>
          <w:szCs w:val="24"/>
        </w:rPr>
        <w:t xml:space="preserve">within three days from the date of referral and the account returned to </w:t>
      </w:r>
      <w:r w:rsidRPr="00C31CED">
        <w:rPr>
          <w:rFonts w:ascii="Times New Roman" w:hAnsi="Times New Roman"/>
          <w:b/>
          <w:color w:val="000000"/>
          <w:sz w:val="24"/>
          <w:szCs w:val="24"/>
        </w:rPr>
        <w:t>(The client/company</w:t>
      </w:r>
      <w:r w:rsidR="00F81D8E" w:rsidRPr="00C31CED">
        <w:rPr>
          <w:rFonts w:ascii="Times New Roman" w:hAnsi="Times New Roman"/>
          <w:b/>
          <w:color w:val="000000"/>
          <w:sz w:val="24"/>
          <w:szCs w:val="24"/>
        </w:rPr>
        <w:t>).</w:t>
      </w:r>
      <w:r w:rsidRPr="00C31CED">
        <w:rPr>
          <w:rFonts w:ascii="Times New Roman" w:hAnsi="Times New Roman"/>
          <w:color w:val="000000"/>
          <w:sz w:val="24"/>
          <w:szCs w:val="24"/>
        </w:rPr>
        <w:t xml:space="preserve">  The offer shall be governed by and construed in accordance with the laws of Ghana and both parties shall submit to the exclusive jurisdiction of Ghanaian courts.</w:t>
      </w:r>
    </w:p>
    <w:p w:rsidR="00094CB4" w:rsidRDefault="00094CB4" w:rsidP="004B2B18">
      <w:pPr>
        <w:spacing w:line="360" w:lineRule="auto"/>
        <w:jc w:val="both"/>
        <w:rPr>
          <w:rFonts w:ascii="Times New Roman" w:hAnsi="Times New Roman" w:cs="Times New Roman"/>
          <w:b/>
          <w:sz w:val="24"/>
          <w:szCs w:val="24"/>
          <w:u w:val="single"/>
          <w:lang w:val="en-GB"/>
        </w:rPr>
      </w:pPr>
    </w:p>
    <w:p w:rsidR="00FE63CE" w:rsidRDefault="00FE63CE" w:rsidP="004B2B18">
      <w:pPr>
        <w:spacing w:line="360" w:lineRule="auto"/>
        <w:jc w:val="both"/>
        <w:rPr>
          <w:rFonts w:ascii="Times New Roman" w:hAnsi="Times New Roman" w:cs="Times New Roman"/>
          <w:b/>
          <w:sz w:val="24"/>
          <w:szCs w:val="24"/>
          <w:u w:val="single"/>
          <w:lang w:val="en-GB"/>
        </w:rPr>
      </w:pPr>
    </w:p>
    <w:p w:rsidR="00FE63CE" w:rsidRDefault="00FE63CE" w:rsidP="004B2B18">
      <w:pPr>
        <w:spacing w:line="360" w:lineRule="auto"/>
        <w:jc w:val="both"/>
        <w:rPr>
          <w:rFonts w:ascii="Times New Roman" w:hAnsi="Times New Roman" w:cs="Times New Roman"/>
          <w:b/>
          <w:sz w:val="24"/>
          <w:szCs w:val="24"/>
          <w:u w:val="single"/>
          <w:lang w:val="en-GB"/>
        </w:rPr>
      </w:pPr>
    </w:p>
    <w:p w:rsidR="00FE63CE" w:rsidRPr="00C31CED" w:rsidRDefault="00FE63CE" w:rsidP="004B2B18">
      <w:pPr>
        <w:spacing w:line="360" w:lineRule="auto"/>
        <w:jc w:val="both"/>
        <w:rPr>
          <w:rFonts w:ascii="Times New Roman" w:hAnsi="Times New Roman" w:cs="Times New Roman"/>
          <w:b/>
          <w:sz w:val="24"/>
          <w:szCs w:val="24"/>
          <w:u w:val="single"/>
          <w:lang w:val="en-GB"/>
        </w:rPr>
      </w:pPr>
    </w:p>
    <w:p w:rsidR="004B2B18" w:rsidRPr="00C31CED" w:rsidRDefault="00C31CED" w:rsidP="004B2B18">
      <w:pPr>
        <w:spacing w:line="360" w:lineRule="auto"/>
        <w:jc w:val="both"/>
        <w:rPr>
          <w:rFonts w:ascii="Times New Roman" w:hAnsi="Times New Roman" w:cs="Times New Roman"/>
          <w:b/>
          <w:sz w:val="24"/>
          <w:szCs w:val="24"/>
          <w:u w:val="single"/>
          <w:lang w:val="en-GB"/>
        </w:rPr>
      </w:pPr>
      <w:r w:rsidRPr="00C31CED">
        <w:rPr>
          <w:rFonts w:ascii="Times New Roman" w:hAnsi="Times New Roman" w:cs="Times New Roman"/>
          <w:b/>
          <w:sz w:val="24"/>
          <w:szCs w:val="24"/>
          <w:u w:val="single"/>
          <w:lang w:val="en-GB"/>
        </w:rPr>
        <w:lastRenderedPageBreak/>
        <w:t>FINANCIAL INFORMATION</w:t>
      </w:r>
    </w:p>
    <w:p w:rsidR="00D37C85" w:rsidRPr="00C31CED" w:rsidRDefault="004B2B18" w:rsidP="004B2B18">
      <w:pPr>
        <w:spacing w:line="360" w:lineRule="auto"/>
        <w:jc w:val="both"/>
        <w:rPr>
          <w:rFonts w:ascii="Times New Roman" w:hAnsi="Times New Roman" w:cs="Times New Roman"/>
          <w:sz w:val="24"/>
          <w:szCs w:val="24"/>
          <w:lang w:val="en-GB"/>
        </w:rPr>
      </w:pPr>
      <w:r w:rsidRPr="00C31CED">
        <w:rPr>
          <w:rFonts w:ascii="Times New Roman" w:hAnsi="Times New Roman" w:cs="Times New Roman"/>
          <w:sz w:val="24"/>
          <w:szCs w:val="24"/>
          <w:lang w:val="en-GB"/>
        </w:rPr>
        <w:t>The services will not attract any advance fees; it i</w:t>
      </w:r>
      <w:r w:rsidR="008E4A88" w:rsidRPr="00C31CED">
        <w:rPr>
          <w:rFonts w:ascii="Times New Roman" w:hAnsi="Times New Roman" w:cs="Times New Roman"/>
          <w:sz w:val="24"/>
          <w:szCs w:val="24"/>
          <w:lang w:val="en-GB"/>
        </w:rPr>
        <w:t xml:space="preserve">s strictly garbage in garbage out </w:t>
      </w:r>
      <w:r w:rsidRPr="00C31CED">
        <w:rPr>
          <w:rFonts w:ascii="Times New Roman" w:hAnsi="Times New Roman" w:cs="Times New Roman"/>
          <w:sz w:val="24"/>
          <w:szCs w:val="24"/>
          <w:lang w:val="en-GB"/>
        </w:rPr>
        <w:t>basis, this is to say how co</w:t>
      </w:r>
      <w:r w:rsidR="00094CB4" w:rsidRPr="00C31CED">
        <w:rPr>
          <w:rFonts w:ascii="Times New Roman" w:hAnsi="Times New Roman" w:cs="Times New Roman"/>
          <w:sz w:val="24"/>
          <w:szCs w:val="24"/>
          <w:lang w:val="en-GB"/>
        </w:rPr>
        <w:t xml:space="preserve">nfident we are of our success. </w:t>
      </w:r>
    </w:p>
    <w:p w:rsidR="00D37C85" w:rsidRDefault="004B2B18" w:rsidP="004B2B18">
      <w:pPr>
        <w:spacing w:line="360" w:lineRule="auto"/>
        <w:jc w:val="both"/>
        <w:rPr>
          <w:rFonts w:ascii="Cambria" w:hAnsi="Cambria"/>
          <w:sz w:val="24"/>
          <w:szCs w:val="24"/>
          <w:lang w:val="en-GB"/>
        </w:rPr>
      </w:pPr>
      <w:r w:rsidRPr="004B2B18">
        <w:rPr>
          <w:rFonts w:ascii="Cambria" w:hAnsi="Cambria"/>
          <w:sz w:val="24"/>
          <w:szCs w:val="24"/>
          <w:lang w:val="en-GB"/>
        </w:rPr>
        <w:t>Below is the fees schedule for your perusal.</w:t>
      </w:r>
    </w:p>
    <w:tbl>
      <w:tblPr>
        <w:tblStyle w:val="TableGrid"/>
        <w:tblW w:w="9265" w:type="dxa"/>
        <w:tblLook w:val="04A0" w:firstRow="1" w:lastRow="0" w:firstColumn="1" w:lastColumn="0" w:noHBand="0" w:noVBand="1"/>
      </w:tblPr>
      <w:tblGrid>
        <w:gridCol w:w="1075"/>
        <w:gridCol w:w="2543"/>
        <w:gridCol w:w="894"/>
        <w:gridCol w:w="883"/>
        <w:gridCol w:w="3870"/>
      </w:tblGrid>
      <w:tr w:rsidR="007F07AA" w:rsidRPr="00C31CED" w:rsidTr="00C31CED">
        <w:tc>
          <w:tcPr>
            <w:tcW w:w="1075" w:type="dxa"/>
          </w:tcPr>
          <w:p w:rsidR="007F07AA" w:rsidRPr="00C31CED" w:rsidRDefault="007F07AA"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SERVICE</w:t>
            </w:r>
          </w:p>
        </w:tc>
        <w:tc>
          <w:tcPr>
            <w:tcW w:w="2543" w:type="dxa"/>
          </w:tcPr>
          <w:p w:rsidR="007F07AA" w:rsidRPr="00C31CED" w:rsidRDefault="007F07AA"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AMOUNT INVOLVE</w:t>
            </w:r>
          </w:p>
        </w:tc>
        <w:tc>
          <w:tcPr>
            <w:tcW w:w="894" w:type="dxa"/>
          </w:tcPr>
          <w:p w:rsidR="007F07AA" w:rsidRPr="00C31CED" w:rsidRDefault="007F07AA"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RATE FOR</w:t>
            </w:r>
          </w:p>
          <w:p w:rsidR="007F07AA" w:rsidRPr="00C31CED" w:rsidRDefault="007F07AA"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ADMIN</w:t>
            </w:r>
          </w:p>
        </w:tc>
        <w:tc>
          <w:tcPr>
            <w:tcW w:w="883" w:type="dxa"/>
          </w:tcPr>
          <w:p w:rsidR="007F07AA" w:rsidRPr="00C31CED" w:rsidRDefault="007F07AA"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RATE FOR LEGAL</w:t>
            </w:r>
          </w:p>
        </w:tc>
        <w:tc>
          <w:tcPr>
            <w:tcW w:w="3870" w:type="dxa"/>
          </w:tcPr>
          <w:p w:rsidR="007F07AA" w:rsidRPr="00C31CED" w:rsidRDefault="007F07AA"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REMARKS</w:t>
            </w:r>
          </w:p>
        </w:tc>
      </w:tr>
      <w:tr w:rsidR="00C31CED" w:rsidRPr="00C31CED" w:rsidTr="00C31CED">
        <w:tc>
          <w:tcPr>
            <w:tcW w:w="1075" w:type="dxa"/>
            <w:vMerge w:val="restart"/>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Debt Recovery</w:t>
            </w:r>
          </w:p>
          <w:p w:rsidR="00C31CED" w:rsidRPr="00C31CED" w:rsidRDefault="00C31CED" w:rsidP="00C31CED">
            <w:pPr>
              <w:jc w:val="both"/>
              <w:rPr>
                <w:rFonts w:ascii="Times New Roman" w:hAnsi="Times New Roman" w:cs="Times New Roman"/>
                <w:sz w:val="20"/>
                <w:szCs w:val="20"/>
                <w:lang w:val="en-GB"/>
              </w:rPr>
            </w:pPr>
          </w:p>
        </w:tc>
        <w:tc>
          <w:tcPr>
            <w:tcW w:w="254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GHC 2,000,000.00AND ABOVE</w:t>
            </w:r>
          </w:p>
        </w:tc>
        <w:tc>
          <w:tcPr>
            <w:tcW w:w="894"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5%</w:t>
            </w:r>
          </w:p>
        </w:tc>
        <w:tc>
          <w:tcPr>
            <w:tcW w:w="88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10%</w:t>
            </w:r>
          </w:p>
        </w:tc>
        <w:tc>
          <w:tcPr>
            <w:tcW w:w="3870"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Solicitors fees shall be borne by NCL and other Expenses</w:t>
            </w:r>
          </w:p>
        </w:tc>
      </w:tr>
      <w:tr w:rsidR="00C31CED" w:rsidRPr="00C31CED" w:rsidTr="00C31CED">
        <w:trPr>
          <w:trHeight w:val="494"/>
        </w:trPr>
        <w:tc>
          <w:tcPr>
            <w:tcW w:w="1075" w:type="dxa"/>
            <w:vMerge/>
          </w:tcPr>
          <w:p w:rsidR="00C31CED" w:rsidRPr="00C31CED" w:rsidRDefault="00C31CED" w:rsidP="00C31CED">
            <w:pPr>
              <w:jc w:val="both"/>
              <w:rPr>
                <w:rFonts w:ascii="Times New Roman" w:hAnsi="Times New Roman" w:cs="Times New Roman"/>
                <w:sz w:val="20"/>
                <w:szCs w:val="20"/>
                <w:lang w:val="en-GB"/>
              </w:rPr>
            </w:pPr>
          </w:p>
        </w:tc>
        <w:tc>
          <w:tcPr>
            <w:tcW w:w="254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GHC500,00.00 1million</w:t>
            </w:r>
          </w:p>
        </w:tc>
        <w:tc>
          <w:tcPr>
            <w:tcW w:w="894"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8%</w:t>
            </w:r>
          </w:p>
          <w:p w:rsidR="00C31CED" w:rsidRPr="00C31CED" w:rsidRDefault="00C31CED" w:rsidP="00C31CED">
            <w:pPr>
              <w:jc w:val="both"/>
              <w:rPr>
                <w:rFonts w:ascii="Times New Roman" w:hAnsi="Times New Roman" w:cs="Times New Roman"/>
                <w:sz w:val="20"/>
                <w:szCs w:val="20"/>
                <w:lang w:val="en-GB"/>
              </w:rPr>
            </w:pPr>
          </w:p>
          <w:p w:rsidR="00C31CED" w:rsidRPr="00C31CED" w:rsidRDefault="00C31CED" w:rsidP="00C31CED">
            <w:pPr>
              <w:jc w:val="both"/>
              <w:rPr>
                <w:rFonts w:ascii="Times New Roman" w:hAnsi="Times New Roman" w:cs="Times New Roman"/>
                <w:sz w:val="20"/>
                <w:szCs w:val="20"/>
                <w:lang w:val="en-GB"/>
              </w:rPr>
            </w:pPr>
          </w:p>
          <w:p w:rsidR="00C31CED" w:rsidRPr="00C31CED" w:rsidRDefault="00C31CED" w:rsidP="00C31CED">
            <w:pPr>
              <w:jc w:val="both"/>
              <w:rPr>
                <w:rFonts w:ascii="Times New Roman" w:hAnsi="Times New Roman" w:cs="Times New Roman"/>
                <w:sz w:val="20"/>
                <w:szCs w:val="20"/>
                <w:lang w:val="en-GB"/>
              </w:rPr>
            </w:pPr>
          </w:p>
          <w:p w:rsidR="00C31CED" w:rsidRPr="00C31CED" w:rsidRDefault="00C31CED" w:rsidP="00C31CED">
            <w:pPr>
              <w:jc w:val="both"/>
              <w:rPr>
                <w:rFonts w:ascii="Times New Roman" w:hAnsi="Times New Roman" w:cs="Times New Roman"/>
                <w:sz w:val="20"/>
                <w:szCs w:val="20"/>
                <w:lang w:val="en-GB"/>
              </w:rPr>
            </w:pPr>
          </w:p>
        </w:tc>
        <w:tc>
          <w:tcPr>
            <w:tcW w:w="88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12.5%</w:t>
            </w:r>
          </w:p>
        </w:tc>
        <w:tc>
          <w:tcPr>
            <w:tcW w:w="3870"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Solicitors fees shall be borne by NCL and other Expenses</w:t>
            </w:r>
          </w:p>
        </w:tc>
      </w:tr>
      <w:tr w:rsidR="00C31CED" w:rsidRPr="00C31CED" w:rsidTr="00C31CED">
        <w:tc>
          <w:tcPr>
            <w:tcW w:w="1075" w:type="dxa"/>
            <w:vMerge/>
          </w:tcPr>
          <w:p w:rsidR="00C31CED" w:rsidRPr="00C31CED" w:rsidRDefault="00C31CED" w:rsidP="00C31CED">
            <w:pPr>
              <w:jc w:val="both"/>
              <w:rPr>
                <w:rFonts w:ascii="Times New Roman" w:hAnsi="Times New Roman" w:cs="Times New Roman"/>
                <w:sz w:val="20"/>
                <w:szCs w:val="20"/>
                <w:lang w:val="en-GB"/>
              </w:rPr>
            </w:pPr>
          </w:p>
        </w:tc>
        <w:tc>
          <w:tcPr>
            <w:tcW w:w="254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Amount below 500,000.00 but but not less than GHC 2,000.00</w:t>
            </w:r>
          </w:p>
        </w:tc>
        <w:tc>
          <w:tcPr>
            <w:tcW w:w="894"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12.50%</w:t>
            </w:r>
          </w:p>
        </w:tc>
        <w:tc>
          <w:tcPr>
            <w:tcW w:w="88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15%</w:t>
            </w:r>
          </w:p>
        </w:tc>
        <w:tc>
          <w:tcPr>
            <w:tcW w:w="3870"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Solicitors fees shall be borne by NCL and other Expenses</w:t>
            </w:r>
          </w:p>
        </w:tc>
      </w:tr>
      <w:tr w:rsidR="005269C7" w:rsidRPr="00C31CED" w:rsidTr="00C31CED">
        <w:tc>
          <w:tcPr>
            <w:tcW w:w="1075" w:type="dxa"/>
          </w:tcPr>
          <w:p w:rsidR="005269C7" w:rsidRPr="00C31CED" w:rsidRDefault="005269C7"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Skip Tracking</w:t>
            </w:r>
          </w:p>
        </w:tc>
        <w:tc>
          <w:tcPr>
            <w:tcW w:w="2543" w:type="dxa"/>
          </w:tcPr>
          <w:p w:rsidR="005269C7" w:rsidRPr="00C31CED" w:rsidRDefault="005269C7"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Any amount</w:t>
            </w:r>
          </w:p>
        </w:tc>
        <w:tc>
          <w:tcPr>
            <w:tcW w:w="894" w:type="dxa"/>
          </w:tcPr>
          <w:p w:rsidR="005269C7" w:rsidRPr="00C31CED" w:rsidRDefault="005269C7"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5%</w:t>
            </w:r>
          </w:p>
        </w:tc>
        <w:tc>
          <w:tcPr>
            <w:tcW w:w="883" w:type="dxa"/>
          </w:tcPr>
          <w:p w:rsidR="005269C7" w:rsidRPr="00C31CED" w:rsidRDefault="005269C7"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5%</w:t>
            </w:r>
          </w:p>
        </w:tc>
        <w:tc>
          <w:tcPr>
            <w:tcW w:w="3870" w:type="dxa"/>
          </w:tcPr>
          <w:p w:rsidR="005269C7" w:rsidRPr="00C31CED" w:rsidRDefault="00D37C85"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Solicitors fees shall be borne by NCL and other Expenses</w:t>
            </w:r>
          </w:p>
        </w:tc>
      </w:tr>
      <w:tr w:rsidR="00C31CED" w:rsidRPr="00C31CED" w:rsidTr="00C31CED">
        <w:tc>
          <w:tcPr>
            <w:tcW w:w="1075" w:type="dxa"/>
            <w:vMerge w:val="restart"/>
          </w:tcPr>
          <w:p w:rsidR="00C31CED" w:rsidRPr="00C31CED" w:rsidRDefault="00C31CED" w:rsidP="00C31CED">
            <w:pPr>
              <w:jc w:val="both"/>
              <w:rPr>
                <w:rFonts w:ascii="Times New Roman" w:hAnsi="Times New Roman" w:cs="Times New Roman"/>
                <w:sz w:val="20"/>
                <w:szCs w:val="20"/>
                <w:lang w:val="en-GB"/>
              </w:rPr>
            </w:pPr>
          </w:p>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Due Revenue Collection</w:t>
            </w:r>
          </w:p>
        </w:tc>
        <w:tc>
          <w:tcPr>
            <w:tcW w:w="254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 xml:space="preserve">Amount above GHC 1000,000.00 </w:t>
            </w:r>
          </w:p>
        </w:tc>
        <w:tc>
          <w:tcPr>
            <w:tcW w:w="894"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5%</w:t>
            </w:r>
          </w:p>
        </w:tc>
        <w:tc>
          <w:tcPr>
            <w:tcW w:w="88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6%</w:t>
            </w:r>
          </w:p>
        </w:tc>
        <w:tc>
          <w:tcPr>
            <w:tcW w:w="3870"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Solicitors fees shall be borne by NCL and other Expenses</w:t>
            </w:r>
          </w:p>
        </w:tc>
      </w:tr>
      <w:tr w:rsidR="00C31CED" w:rsidRPr="00C31CED" w:rsidTr="00C31CED">
        <w:tc>
          <w:tcPr>
            <w:tcW w:w="1075" w:type="dxa"/>
            <w:vMerge/>
          </w:tcPr>
          <w:p w:rsidR="00C31CED" w:rsidRPr="00C31CED" w:rsidRDefault="00C31CED" w:rsidP="00C31CED">
            <w:pPr>
              <w:jc w:val="both"/>
              <w:rPr>
                <w:rFonts w:ascii="Times New Roman" w:hAnsi="Times New Roman" w:cs="Times New Roman"/>
                <w:sz w:val="20"/>
                <w:szCs w:val="20"/>
                <w:lang w:val="en-GB"/>
              </w:rPr>
            </w:pPr>
          </w:p>
        </w:tc>
        <w:tc>
          <w:tcPr>
            <w:tcW w:w="254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Amount below 1,000,000.00 but not less than GHC 2,000.00</w:t>
            </w:r>
          </w:p>
        </w:tc>
        <w:tc>
          <w:tcPr>
            <w:tcW w:w="894"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6%</w:t>
            </w:r>
          </w:p>
        </w:tc>
        <w:tc>
          <w:tcPr>
            <w:tcW w:w="883"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7%</w:t>
            </w:r>
          </w:p>
        </w:tc>
        <w:tc>
          <w:tcPr>
            <w:tcW w:w="3870" w:type="dxa"/>
          </w:tcPr>
          <w:p w:rsidR="00C31CED" w:rsidRPr="00C31CED" w:rsidRDefault="00C31CED" w:rsidP="00C31CED">
            <w:pPr>
              <w:jc w:val="both"/>
              <w:rPr>
                <w:rFonts w:ascii="Times New Roman" w:hAnsi="Times New Roman" w:cs="Times New Roman"/>
                <w:sz w:val="20"/>
                <w:szCs w:val="20"/>
                <w:lang w:val="en-GB"/>
              </w:rPr>
            </w:pPr>
            <w:r w:rsidRPr="00C31CED">
              <w:rPr>
                <w:rFonts w:ascii="Times New Roman" w:hAnsi="Times New Roman" w:cs="Times New Roman"/>
                <w:sz w:val="20"/>
                <w:szCs w:val="20"/>
                <w:lang w:val="en-GB"/>
              </w:rPr>
              <w:t>Solicitors fees shall be borne by NCL and other Expenses</w:t>
            </w:r>
          </w:p>
        </w:tc>
      </w:tr>
    </w:tbl>
    <w:p w:rsidR="007F07AA" w:rsidRPr="004B2B18" w:rsidRDefault="007F07AA" w:rsidP="004B2B18">
      <w:pPr>
        <w:spacing w:line="360" w:lineRule="auto"/>
        <w:jc w:val="both"/>
        <w:rPr>
          <w:rFonts w:ascii="Cambria" w:hAnsi="Cambria"/>
          <w:sz w:val="24"/>
          <w:szCs w:val="24"/>
          <w:lang w:val="en-GB"/>
        </w:rPr>
      </w:pPr>
    </w:p>
    <w:p w:rsidR="004B2B18" w:rsidRPr="004B2B18" w:rsidRDefault="004B2B18" w:rsidP="004B2B18">
      <w:pPr>
        <w:spacing w:line="360" w:lineRule="auto"/>
        <w:jc w:val="both"/>
        <w:rPr>
          <w:rFonts w:ascii="Cambria" w:hAnsi="Cambria" w:cs="Arial"/>
          <w:b/>
          <w:color w:val="000000"/>
          <w:sz w:val="24"/>
          <w:szCs w:val="24"/>
          <w:u w:val="single"/>
          <w:lang w:val="en-GB"/>
        </w:rPr>
      </w:pPr>
    </w:p>
    <w:p w:rsidR="004B2B18" w:rsidRPr="004B2B18" w:rsidRDefault="004B2B18" w:rsidP="004B2B18">
      <w:pPr>
        <w:spacing w:line="360" w:lineRule="auto"/>
        <w:jc w:val="both"/>
        <w:rPr>
          <w:rFonts w:ascii="Cambria" w:hAnsi="Cambria" w:cs="Arial"/>
          <w:b/>
          <w:color w:val="000000"/>
          <w:sz w:val="32"/>
          <w:szCs w:val="32"/>
          <w:u w:val="single"/>
          <w:lang w:val="en-GB"/>
        </w:rPr>
      </w:pPr>
      <w:r w:rsidRPr="004B2B18">
        <w:rPr>
          <w:rFonts w:ascii="Cambria" w:hAnsi="Cambria" w:cs="Arial"/>
          <w:b/>
          <w:color w:val="000000"/>
          <w:sz w:val="32"/>
          <w:szCs w:val="32"/>
          <w:u w:val="single"/>
          <w:lang w:val="en-GB"/>
        </w:rPr>
        <w:t>PAYMENT OF FEES</w:t>
      </w:r>
    </w:p>
    <w:p w:rsidR="004B2B18" w:rsidRPr="007F07AA" w:rsidRDefault="00B24DF1" w:rsidP="00B24DF1">
      <w:pPr>
        <w:pStyle w:val="ListParagraph"/>
        <w:spacing w:line="360" w:lineRule="auto"/>
        <w:jc w:val="both"/>
        <w:rPr>
          <w:rStyle w:val="BookTitle"/>
        </w:rPr>
      </w:pPr>
      <w:r>
        <w:rPr>
          <w:rFonts w:ascii="Cambria" w:hAnsi="Cambria" w:cs="Arial"/>
          <w:color w:val="000000"/>
          <w:sz w:val="24"/>
          <w:szCs w:val="24"/>
        </w:rPr>
        <w:t xml:space="preserve">The fees Cataloged above </w:t>
      </w:r>
      <w:r w:rsidR="004B2B18" w:rsidRPr="00300356">
        <w:rPr>
          <w:rFonts w:ascii="Cambria" w:hAnsi="Cambria" w:cs="Arial"/>
          <w:color w:val="000000"/>
          <w:sz w:val="24"/>
          <w:szCs w:val="24"/>
        </w:rPr>
        <w:t xml:space="preserve">shall be paid to </w:t>
      </w:r>
      <w:r>
        <w:rPr>
          <w:rFonts w:ascii="Cambria" w:hAnsi="Cambria" w:cs="Arial"/>
          <w:color w:val="000000"/>
          <w:sz w:val="24"/>
          <w:szCs w:val="24"/>
        </w:rPr>
        <w:t>Nakop</w:t>
      </w:r>
      <w:r w:rsidR="004B2B18">
        <w:rPr>
          <w:rFonts w:ascii="Cambria" w:hAnsi="Cambria" w:cs="Arial"/>
          <w:color w:val="000000"/>
          <w:sz w:val="24"/>
          <w:szCs w:val="24"/>
        </w:rPr>
        <w:t xml:space="preserve"> Consult Limited</w:t>
      </w:r>
      <w:r w:rsidR="004B2B18" w:rsidRPr="00300356">
        <w:rPr>
          <w:rFonts w:ascii="Cambria" w:hAnsi="Cambria" w:cs="Arial"/>
          <w:color w:val="000000"/>
          <w:sz w:val="24"/>
          <w:szCs w:val="24"/>
        </w:rPr>
        <w:t xml:space="preserve"> as and when </w:t>
      </w:r>
      <w:r w:rsidR="004B2B18" w:rsidRPr="007F07AA">
        <w:rPr>
          <w:rStyle w:val="BookTitle"/>
        </w:rPr>
        <w:t xml:space="preserve">recoveries are made; all payment in respect of fees (commission) shall be made either by direct transfer or cheque in the name of </w:t>
      </w:r>
      <w:r>
        <w:rPr>
          <w:rStyle w:val="BookTitle"/>
        </w:rPr>
        <w:t>Nakop</w:t>
      </w:r>
      <w:r w:rsidR="004B2B18" w:rsidRPr="007F07AA">
        <w:rPr>
          <w:rStyle w:val="BookTitle"/>
        </w:rPr>
        <w:t xml:space="preserve"> Consult Limited</w:t>
      </w:r>
      <w:r>
        <w:rPr>
          <w:rStyle w:val="BookTitle"/>
        </w:rPr>
        <w:t>.</w:t>
      </w:r>
    </w:p>
    <w:p w:rsidR="00F4661D" w:rsidRDefault="00F4661D" w:rsidP="004B2B18">
      <w:pPr>
        <w:pStyle w:val="ListParagraph"/>
        <w:spacing w:line="360" w:lineRule="auto"/>
        <w:jc w:val="both"/>
        <w:rPr>
          <w:rStyle w:val="BookTitle"/>
        </w:rPr>
      </w:pPr>
    </w:p>
    <w:p w:rsidR="00F4661D" w:rsidRDefault="004B2B18" w:rsidP="004B2B18">
      <w:pPr>
        <w:pStyle w:val="ListParagraph"/>
        <w:spacing w:line="360" w:lineRule="auto"/>
        <w:jc w:val="both"/>
        <w:rPr>
          <w:rFonts w:ascii="Cambria" w:hAnsi="Cambria" w:cs="Arial"/>
          <w:color w:val="000000"/>
          <w:sz w:val="24"/>
          <w:szCs w:val="24"/>
        </w:rPr>
      </w:pPr>
      <w:r w:rsidRPr="007F07AA">
        <w:rPr>
          <w:rStyle w:val="BookTitle"/>
        </w:rPr>
        <w:t>Documentation and stamping of Power of Attorney: The debt recovery agreement and power of attorney would be duly stamped at lands Valuation Board</w:t>
      </w:r>
      <w:r w:rsidRPr="00300356">
        <w:rPr>
          <w:rFonts w:ascii="Cambria" w:hAnsi="Cambria" w:cs="Arial"/>
          <w:color w:val="000000"/>
          <w:sz w:val="24"/>
          <w:szCs w:val="24"/>
        </w:rPr>
        <w:t xml:space="preserve"> to render it a legal tender. </w:t>
      </w:r>
    </w:p>
    <w:p w:rsidR="00F4661D" w:rsidRDefault="00F4661D" w:rsidP="004B2B18">
      <w:pPr>
        <w:pStyle w:val="ListParagraph"/>
        <w:spacing w:line="360" w:lineRule="auto"/>
        <w:jc w:val="both"/>
        <w:rPr>
          <w:rFonts w:ascii="Cambria" w:hAnsi="Cambria" w:cs="Arial"/>
          <w:color w:val="000000"/>
          <w:sz w:val="24"/>
          <w:szCs w:val="24"/>
        </w:rPr>
      </w:pPr>
    </w:p>
    <w:p w:rsidR="004B2B18" w:rsidRDefault="004B2B18" w:rsidP="004B2B18">
      <w:pPr>
        <w:pStyle w:val="ListParagraph"/>
        <w:spacing w:line="360" w:lineRule="auto"/>
        <w:jc w:val="both"/>
        <w:rPr>
          <w:rFonts w:ascii="Cambria" w:hAnsi="Cambria" w:cs="Arial"/>
          <w:color w:val="000000"/>
          <w:sz w:val="24"/>
          <w:szCs w:val="24"/>
        </w:rPr>
      </w:pPr>
      <w:r w:rsidRPr="00300356">
        <w:rPr>
          <w:rFonts w:ascii="Cambria" w:hAnsi="Cambria" w:cs="Arial"/>
          <w:color w:val="000000"/>
          <w:sz w:val="24"/>
          <w:szCs w:val="24"/>
        </w:rPr>
        <w:t>This process in</w:t>
      </w:r>
      <w:r>
        <w:rPr>
          <w:rFonts w:ascii="Cambria" w:hAnsi="Cambria" w:cs="Arial"/>
          <w:color w:val="000000"/>
          <w:sz w:val="24"/>
          <w:szCs w:val="24"/>
        </w:rPr>
        <w:t xml:space="preserve">cluding its preparation cost </w:t>
      </w:r>
      <w:r w:rsidR="00F4661D">
        <w:rPr>
          <w:rFonts w:ascii="Cambria" w:hAnsi="Cambria" w:cs="Arial"/>
          <w:color w:val="000000"/>
          <w:sz w:val="24"/>
          <w:szCs w:val="24"/>
        </w:rPr>
        <w:t xml:space="preserve">is </w:t>
      </w:r>
      <w:r w:rsidR="00B24DF1">
        <w:rPr>
          <w:rStyle w:val="CharAttribute8"/>
          <w:rFonts w:hAnsi="Cambria"/>
          <w:szCs w:val="24"/>
        </w:rPr>
        <w:t xml:space="preserve">One </w:t>
      </w:r>
      <w:r w:rsidR="00462E4B">
        <w:rPr>
          <w:rStyle w:val="CharAttribute8"/>
          <w:rFonts w:hAnsi="Cambria"/>
          <w:szCs w:val="24"/>
        </w:rPr>
        <w:t>Thousand,</w:t>
      </w:r>
      <w:r w:rsidR="00B24DF1">
        <w:rPr>
          <w:rStyle w:val="CharAttribute8"/>
          <w:rFonts w:hAnsi="Cambria"/>
          <w:szCs w:val="24"/>
        </w:rPr>
        <w:t xml:space="preserve"> Two</w:t>
      </w:r>
      <w:r w:rsidRPr="00B632F4">
        <w:rPr>
          <w:rStyle w:val="CharAttribute8"/>
          <w:rFonts w:hAnsi="Cambria"/>
          <w:szCs w:val="24"/>
        </w:rPr>
        <w:t xml:space="preserve"> Hundred </w:t>
      </w:r>
      <w:r w:rsidR="00F4661D">
        <w:rPr>
          <w:rStyle w:val="CharAttribute8"/>
          <w:rFonts w:hAnsi="Cambria"/>
          <w:szCs w:val="24"/>
        </w:rPr>
        <w:t xml:space="preserve">and </w:t>
      </w:r>
      <w:r w:rsidR="00005B01">
        <w:rPr>
          <w:rStyle w:val="CharAttribute8"/>
          <w:rFonts w:hAnsi="Cambria"/>
          <w:szCs w:val="24"/>
        </w:rPr>
        <w:t xml:space="preserve">fifty </w:t>
      </w:r>
      <w:r w:rsidR="00F4661D">
        <w:rPr>
          <w:rStyle w:val="CharAttribute8"/>
          <w:rFonts w:hAnsi="Cambria"/>
          <w:szCs w:val="24"/>
        </w:rPr>
        <w:t xml:space="preserve">Ghana </w:t>
      </w:r>
      <w:r w:rsidR="00005B01">
        <w:rPr>
          <w:rStyle w:val="CharAttribute8"/>
          <w:rFonts w:hAnsi="Cambria"/>
          <w:szCs w:val="24"/>
        </w:rPr>
        <w:t>Cedis (GHc1,25</w:t>
      </w:r>
      <w:r w:rsidR="00F4661D">
        <w:rPr>
          <w:rStyle w:val="CharAttribute8"/>
          <w:rFonts w:hAnsi="Cambria"/>
          <w:szCs w:val="24"/>
        </w:rPr>
        <w:t>0</w:t>
      </w:r>
      <w:r w:rsidRPr="00B632F4">
        <w:rPr>
          <w:rStyle w:val="CharAttribute8"/>
          <w:rFonts w:hAnsi="Cambria"/>
          <w:szCs w:val="24"/>
        </w:rPr>
        <w:t>.00)</w:t>
      </w:r>
      <w:r>
        <w:rPr>
          <w:rFonts w:ascii="Cambria" w:hAnsi="Cambria" w:cs="Arial"/>
          <w:color w:val="000000"/>
          <w:sz w:val="24"/>
          <w:szCs w:val="24"/>
        </w:rPr>
        <w:t>.</w:t>
      </w:r>
    </w:p>
    <w:p w:rsidR="004B2B18" w:rsidRDefault="004B2B18" w:rsidP="004B2B18">
      <w:pPr>
        <w:pStyle w:val="ListParagraph"/>
        <w:spacing w:line="360" w:lineRule="auto"/>
        <w:jc w:val="both"/>
        <w:rPr>
          <w:rFonts w:ascii="Cambria" w:hAnsi="Cambria" w:cs="Arial"/>
          <w:color w:val="000000"/>
          <w:sz w:val="24"/>
          <w:szCs w:val="24"/>
        </w:rPr>
      </w:pPr>
    </w:p>
    <w:p w:rsidR="00F4661D" w:rsidRDefault="00F4661D" w:rsidP="004B2B18">
      <w:pPr>
        <w:pStyle w:val="ListParagraph"/>
        <w:spacing w:line="360" w:lineRule="auto"/>
        <w:jc w:val="both"/>
        <w:rPr>
          <w:rFonts w:ascii="Cambria" w:hAnsi="Cambria" w:cs="Calibri"/>
          <w:b/>
          <w:color w:val="000000"/>
          <w:sz w:val="32"/>
          <w:szCs w:val="32"/>
          <w:u w:val="single"/>
        </w:rPr>
      </w:pPr>
    </w:p>
    <w:p w:rsidR="00F4661D" w:rsidRDefault="00F4661D" w:rsidP="004B2B18">
      <w:pPr>
        <w:pStyle w:val="ListParagraph"/>
        <w:spacing w:line="360" w:lineRule="auto"/>
        <w:jc w:val="both"/>
        <w:rPr>
          <w:rFonts w:ascii="Cambria" w:hAnsi="Cambria" w:cs="Calibri"/>
          <w:b/>
          <w:color w:val="000000"/>
          <w:sz w:val="32"/>
          <w:szCs w:val="32"/>
          <w:u w:val="single"/>
        </w:rPr>
      </w:pPr>
    </w:p>
    <w:p w:rsidR="00F4661D" w:rsidRDefault="00F4661D" w:rsidP="004B2B18">
      <w:pPr>
        <w:pStyle w:val="ListParagraph"/>
        <w:spacing w:line="360" w:lineRule="auto"/>
        <w:jc w:val="both"/>
        <w:rPr>
          <w:rFonts w:ascii="Cambria" w:hAnsi="Cambria" w:cs="Calibri"/>
          <w:b/>
          <w:color w:val="000000"/>
          <w:sz w:val="32"/>
          <w:szCs w:val="32"/>
          <w:u w:val="single"/>
        </w:rPr>
      </w:pPr>
    </w:p>
    <w:p w:rsidR="00C31CED" w:rsidRPr="00C31CED" w:rsidRDefault="00F81D8E" w:rsidP="00C31CED">
      <w:pPr>
        <w:spacing w:after="200" w:line="360" w:lineRule="auto"/>
        <w:jc w:val="both"/>
        <w:rPr>
          <w:rFonts w:ascii="Times New Roman" w:eastAsia="Calibri" w:hAnsi="Times New Roman" w:cs="Times New Roman"/>
          <w:b/>
          <w:color w:val="FF0000"/>
          <w:sz w:val="24"/>
          <w:szCs w:val="24"/>
          <w:lang w:val="en-GB"/>
        </w:rPr>
      </w:pPr>
      <w:bookmarkStart w:id="0" w:name="_GoBack"/>
      <w:bookmarkEnd w:id="0"/>
      <w:r w:rsidRPr="00C31CED">
        <w:rPr>
          <w:rFonts w:ascii="Times New Roman" w:eastAsia="Calibri" w:hAnsi="Times New Roman" w:cs="Times New Roman"/>
          <w:b/>
          <w:sz w:val="24"/>
          <w:szCs w:val="24"/>
          <w:u w:val="single"/>
          <w:lang w:val="en-GB"/>
        </w:rPr>
        <w:lastRenderedPageBreak/>
        <w:t xml:space="preserve">CLIENTELE </w:t>
      </w:r>
      <w:r w:rsidRPr="00C31CED">
        <w:rPr>
          <w:rFonts w:ascii="Times New Roman" w:eastAsia="Calibri" w:hAnsi="Times New Roman" w:cs="Times New Roman"/>
          <w:b/>
          <w:sz w:val="24"/>
          <w:szCs w:val="24"/>
          <w:lang w:val="en-GB"/>
        </w:rPr>
        <w:t>(</w:t>
      </w:r>
      <w:r w:rsidR="00C31CED" w:rsidRPr="00C31CED">
        <w:rPr>
          <w:rFonts w:ascii="Times New Roman" w:eastAsia="Calibri" w:hAnsi="Times New Roman" w:cs="Times New Roman"/>
          <w:b/>
          <w:color w:val="FF0000"/>
          <w:sz w:val="24"/>
          <w:szCs w:val="24"/>
          <w:lang w:val="en-GB"/>
        </w:rPr>
        <w:t>USE THEIR LOGOS TOGETHER WITH THEIR NAMES)</w:t>
      </w:r>
    </w:p>
    <w:p w:rsidR="00C31CED" w:rsidRPr="00C31CED" w:rsidRDefault="00C31CED" w:rsidP="00C31CED">
      <w:pPr>
        <w:spacing w:after="200" w:line="360" w:lineRule="auto"/>
        <w:jc w:val="both"/>
        <w:rPr>
          <w:rFonts w:ascii="Times New Roman" w:eastAsia="Calibri" w:hAnsi="Times New Roman" w:cs="Times New Roman"/>
          <w:color w:val="000000"/>
          <w:sz w:val="24"/>
          <w:szCs w:val="24"/>
          <w:lang w:val="en-GB"/>
        </w:rPr>
      </w:pPr>
      <w:r w:rsidRPr="00C31CED">
        <w:rPr>
          <w:rFonts w:ascii="Times New Roman" w:eastAsia="Calibri" w:hAnsi="Times New Roman" w:cs="Times New Roman"/>
          <w:color w:val="000000"/>
          <w:sz w:val="24"/>
          <w:szCs w:val="24"/>
          <w:lang w:val="en-GB"/>
        </w:rPr>
        <w:t>Kindly find below a list of some of our Clientele for your perusal.</w:t>
      </w:r>
    </w:p>
    <w:p w:rsidR="00C31CED" w:rsidRPr="00C31CED" w:rsidRDefault="00C31CED" w:rsidP="00C31CED">
      <w:pPr>
        <w:numPr>
          <w:ilvl w:val="0"/>
          <w:numId w:val="4"/>
        </w:numPr>
        <w:spacing w:after="200" w:line="360" w:lineRule="auto"/>
        <w:contextualSpacing/>
        <w:jc w:val="both"/>
        <w:rPr>
          <w:rFonts w:ascii="Times New Roman" w:eastAsia="Calibri" w:hAnsi="Times New Roman" w:cs="Times New Roman"/>
          <w:color w:val="000000"/>
          <w:sz w:val="24"/>
          <w:szCs w:val="24"/>
          <w:lang w:val="en-US"/>
        </w:rPr>
      </w:pPr>
      <w:r w:rsidRPr="00C31CED">
        <w:rPr>
          <w:rFonts w:ascii="Times New Roman" w:eastAsia="Calibri" w:hAnsi="Times New Roman" w:cs="Times New Roman"/>
          <w:color w:val="000000"/>
          <w:sz w:val="24"/>
          <w:szCs w:val="24"/>
          <w:lang w:val="en-US"/>
        </w:rPr>
        <w:t>Alive Pharmacy</w:t>
      </w:r>
      <w:r w:rsidR="00605B78">
        <w:rPr>
          <w:rFonts w:ascii="Times New Roman" w:eastAsia="Calibri" w:hAnsi="Times New Roman" w:cs="Times New Roman"/>
          <w:color w:val="000000"/>
          <w:sz w:val="24"/>
          <w:szCs w:val="24"/>
          <w:lang w:val="en-US"/>
        </w:rPr>
        <w:t xml:space="preserve"> </w:t>
      </w:r>
    </w:p>
    <w:p w:rsidR="00C31CED" w:rsidRPr="00C31CED" w:rsidRDefault="00C31CED" w:rsidP="00C31CED">
      <w:pPr>
        <w:numPr>
          <w:ilvl w:val="0"/>
          <w:numId w:val="4"/>
        </w:numPr>
        <w:spacing w:after="200" w:line="360" w:lineRule="auto"/>
        <w:contextualSpacing/>
        <w:jc w:val="both"/>
        <w:rPr>
          <w:rFonts w:ascii="Times New Roman" w:eastAsia="Calibri" w:hAnsi="Times New Roman" w:cs="Times New Roman"/>
          <w:color w:val="000000"/>
          <w:sz w:val="24"/>
          <w:szCs w:val="24"/>
          <w:lang w:val="en-US"/>
        </w:rPr>
      </w:pPr>
      <w:r w:rsidRPr="00C31CED">
        <w:rPr>
          <w:rFonts w:ascii="Times New Roman" w:eastAsia="Calibri" w:hAnsi="Times New Roman" w:cs="Times New Roman"/>
          <w:color w:val="000000"/>
          <w:sz w:val="24"/>
          <w:szCs w:val="24"/>
          <w:lang w:val="en-US"/>
        </w:rPr>
        <w:t>Zeera Logistic</w:t>
      </w:r>
    </w:p>
    <w:p w:rsidR="00C31CED" w:rsidRPr="00C31CED" w:rsidRDefault="00C31CED" w:rsidP="00C31CED">
      <w:pPr>
        <w:numPr>
          <w:ilvl w:val="0"/>
          <w:numId w:val="4"/>
        </w:numPr>
        <w:spacing w:after="200" w:line="360" w:lineRule="auto"/>
        <w:contextualSpacing/>
        <w:jc w:val="both"/>
        <w:rPr>
          <w:rFonts w:ascii="Times New Roman" w:eastAsia="Calibri" w:hAnsi="Times New Roman" w:cs="Times New Roman"/>
          <w:color w:val="000000"/>
          <w:sz w:val="24"/>
          <w:szCs w:val="24"/>
          <w:lang w:val="en-US"/>
        </w:rPr>
      </w:pPr>
      <w:r w:rsidRPr="00C31CED">
        <w:rPr>
          <w:rFonts w:ascii="Times New Roman" w:eastAsia="Calibri" w:hAnsi="Times New Roman" w:cs="Times New Roman"/>
          <w:color w:val="000000"/>
          <w:sz w:val="24"/>
          <w:szCs w:val="24"/>
          <w:lang w:val="en-US"/>
        </w:rPr>
        <w:t>Sarago ltd</w:t>
      </w:r>
    </w:p>
    <w:p w:rsidR="00C31CED" w:rsidRPr="00C31CED" w:rsidRDefault="00C31CED" w:rsidP="00C31CED">
      <w:pPr>
        <w:numPr>
          <w:ilvl w:val="0"/>
          <w:numId w:val="4"/>
        </w:numPr>
        <w:spacing w:after="200" w:line="360" w:lineRule="auto"/>
        <w:contextualSpacing/>
        <w:jc w:val="both"/>
        <w:rPr>
          <w:rFonts w:ascii="Times New Roman" w:eastAsia="Calibri" w:hAnsi="Times New Roman" w:cs="Times New Roman"/>
          <w:color w:val="000000"/>
          <w:sz w:val="24"/>
          <w:szCs w:val="24"/>
          <w:lang w:val="en-US"/>
        </w:rPr>
      </w:pPr>
      <w:r w:rsidRPr="00C31CED">
        <w:rPr>
          <w:rFonts w:ascii="Times New Roman" w:eastAsia="Calibri" w:hAnsi="Times New Roman" w:cs="Times New Roman"/>
          <w:color w:val="000000"/>
          <w:sz w:val="24"/>
          <w:szCs w:val="24"/>
          <w:lang w:val="en-US"/>
        </w:rPr>
        <w:t>Sefa Microfinance</w:t>
      </w:r>
    </w:p>
    <w:p w:rsidR="00C31CED" w:rsidRPr="00C31CED" w:rsidRDefault="00C31CED" w:rsidP="00C31CED">
      <w:pPr>
        <w:numPr>
          <w:ilvl w:val="0"/>
          <w:numId w:val="4"/>
        </w:numPr>
        <w:spacing w:after="200" w:line="360" w:lineRule="auto"/>
        <w:contextualSpacing/>
        <w:jc w:val="both"/>
        <w:rPr>
          <w:rFonts w:ascii="Times New Roman" w:eastAsia="Calibri" w:hAnsi="Times New Roman" w:cs="Times New Roman"/>
          <w:color w:val="000000"/>
          <w:sz w:val="24"/>
          <w:szCs w:val="24"/>
          <w:lang w:val="en-US"/>
        </w:rPr>
      </w:pPr>
      <w:r w:rsidRPr="00C31CED">
        <w:rPr>
          <w:rFonts w:ascii="Times New Roman" w:eastAsia="Calibri" w:hAnsi="Times New Roman" w:cs="Times New Roman"/>
          <w:color w:val="000000"/>
          <w:sz w:val="24"/>
          <w:szCs w:val="24"/>
          <w:lang w:val="en-US"/>
        </w:rPr>
        <w:t>Alu Africa</w:t>
      </w:r>
    </w:p>
    <w:p w:rsidR="00C31CED" w:rsidRPr="00C31CED" w:rsidRDefault="00C31CED" w:rsidP="00C31CED">
      <w:pPr>
        <w:numPr>
          <w:ilvl w:val="0"/>
          <w:numId w:val="4"/>
        </w:numPr>
        <w:spacing w:after="200" w:line="360" w:lineRule="auto"/>
        <w:contextualSpacing/>
        <w:jc w:val="both"/>
        <w:rPr>
          <w:rFonts w:ascii="Times New Roman" w:eastAsia="Calibri" w:hAnsi="Times New Roman" w:cs="Times New Roman"/>
          <w:color w:val="000000"/>
          <w:sz w:val="24"/>
          <w:szCs w:val="24"/>
          <w:lang w:val="en-US"/>
        </w:rPr>
      </w:pPr>
      <w:r w:rsidRPr="00C31CED">
        <w:rPr>
          <w:rFonts w:ascii="Times New Roman" w:eastAsia="Calibri" w:hAnsi="Times New Roman" w:cs="Times New Roman"/>
          <w:color w:val="000000"/>
          <w:sz w:val="24"/>
          <w:szCs w:val="24"/>
          <w:lang w:val="en-US"/>
        </w:rPr>
        <w:t>Lenovo Ghana</w:t>
      </w:r>
    </w:p>
    <w:p w:rsidR="00C31CED" w:rsidRPr="00C31CED" w:rsidRDefault="00C31CED" w:rsidP="00C31CED">
      <w:pPr>
        <w:spacing w:after="200" w:line="360" w:lineRule="auto"/>
        <w:contextualSpacing/>
        <w:jc w:val="both"/>
        <w:rPr>
          <w:rFonts w:ascii="Times New Roman" w:eastAsia="Calibri" w:hAnsi="Times New Roman" w:cs="Times New Roman"/>
          <w:color w:val="000000"/>
          <w:sz w:val="24"/>
          <w:szCs w:val="24"/>
          <w:lang w:val="en-US"/>
        </w:rPr>
      </w:pPr>
    </w:p>
    <w:p w:rsidR="004B2B18" w:rsidRPr="004B2B18" w:rsidRDefault="004B2B18" w:rsidP="004B2B18">
      <w:pPr>
        <w:jc w:val="both"/>
        <w:rPr>
          <w:rFonts w:ascii="Cambria" w:hAnsi="Cambria" w:cs="Calibri"/>
          <w:b/>
          <w:sz w:val="32"/>
          <w:szCs w:val="32"/>
          <w:u w:val="single"/>
          <w:lang w:val="en-GB"/>
        </w:rPr>
      </w:pPr>
      <w:r w:rsidRPr="004B2B18">
        <w:rPr>
          <w:rFonts w:ascii="Cambria" w:hAnsi="Cambria" w:cs="Calibri"/>
          <w:b/>
          <w:sz w:val="32"/>
          <w:szCs w:val="32"/>
          <w:u w:val="single"/>
          <w:lang w:val="en-GB"/>
        </w:rPr>
        <w:t>CONCLUSION</w:t>
      </w:r>
    </w:p>
    <w:p w:rsidR="004B2B18" w:rsidRPr="004B2B18" w:rsidRDefault="004B2B18" w:rsidP="004B2B18">
      <w:pPr>
        <w:spacing w:line="360" w:lineRule="auto"/>
        <w:jc w:val="both"/>
        <w:rPr>
          <w:rFonts w:ascii="Cambria" w:hAnsi="Cambria" w:cs="Calibri"/>
          <w:sz w:val="24"/>
          <w:szCs w:val="24"/>
          <w:lang w:val="en-GB"/>
        </w:rPr>
      </w:pPr>
      <w:r w:rsidRPr="004B2B18">
        <w:rPr>
          <w:rFonts w:ascii="Cambria" w:hAnsi="Cambria" w:cs="Calibri"/>
          <w:sz w:val="24"/>
          <w:szCs w:val="24"/>
          <w:lang w:val="en-GB"/>
        </w:rPr>
        <w:t xml:space="preserve">If you are tired of the excuses of your defaulters and frustrated about your huge outstanding receivables, talk to us.  No one works harder to collect your money than us. Debt recovery is more than sending letters and calls.  We go out there </w:t>
      </w:r>
      <w:r w:rsidR="00F4661D">
        <w:rPr>
          <w:rFonts w:ascii="Cambria" w:hAnsi="Cambria" w:cs="Calibri"/>
          <w:sz w:val="24"/>
          <w:szCs w:val="24"/>
          <w:lang w:val="en-GB"/>
        </w:rPr>
        <w:t>to</w:t>
      </w:r>
      <w:r w:rsidRPr="004B2B18">
        <w:rPr>
          <w:rFonts w:ascii="Cambria" w:hAnsi="Cambria" w:cs="Calibri"/>
          <w:sz w:val="24"/>
          <w:szCs w:val="24"/>
          <w:lang w:val="en-GB"/>
        </w:rPr>
        <w:t xml:space="preserve"> the field and get </w:t>
      </w:r>
      <w:r w:rsidR="009C05C5">
        <w:rPr>
          <w:rFonts w:ascii="Cambria" w:hAnsi="Cambria" w:cs="Calibri"/>
          <w:sz w:val="24"/>
          <w:szCs w:val="24"/>
          <w:lang w:val="en-GB"/>
        </w:rPr>
        <w:t xml:space="preserve">you </w:t>
      </w:r>
      <w:r w:rsidRPr="004B2B18">
        <w:rPr>
          <w:rFonts w:ascii="Cambria" w:hAnsi="Cambria" w:cs="Calibri"/>
          <w:sz w:val="24"/>
          <w:szCs w:val="24"/>
          <w:lang w:val="en-GB"/>
        </w:rPr>
        <w:t xml:space="preserve">what you want. </w:t>
      </w:r>
    </w:p>
    <w:p w:rsidR="004B2B18" w:rsidRPr="004B2B18" w:rsidRDefault="004B2B18" w:rsidP="004B2B18">
      <w:pPr>
        <w:spacing w:line="360" w:lineRule="auto"/>
        <w:jc w:val="both"/>
        <w:rPr>
          <w:rFonts w:ascii="Cambria" w:hAnsi="Cambria" w:cs="Calibri"/>
          <w:sz w:val="24"/>
          <w:szCs w:val="24"/>
          <w:lang w:val="en-GB"/>
        </w:rPr>
      </w:pPr>
      <w:r w:rsidRPr="004B2B18">
        <w:rPr>
          <w:rFonts w:ascii="Cambria" w:hAnsi="Cambria" w:cs="Calibri"/>
          <w:sz w:val="24"/>
          <w:szCs w:val="24"/>
          <w:lang w:val="en-GB"/>
        </w:rPr>
        <w:t xml:space="preserve"> We have been there and done that, so in outsourcing your debts </w:t>
      </w:r>
      <w:r w:rsidR="00462E4B">
        <w:rPr>
          <w:rFonts w:ascii="Cambria" w:hAnsi="Cambria" w:cs="Calibri"/>
          <w:sz w:val="24"/>
          <w:szCs w:val="24"/>
          <w:lang w:val="en-GB"/>
        </w:rPr>
        <w:t>think of the NAKOP</w:t>
      </w:r>
      <w:r w:rsidRPr="004B2B18">
        <w:rPr>
          <w:rFonts w:ascii="Cambria" w:hAnsi="Cambria" w:cs="Calibri"/>
          <w:sz w:val="24"/>
          <w:szCs w:val="24"/>
          <w:lang w:val="en-GB"/>
        </w:rPr>
        <w:t xml:space="preserve"> </w:t>
      </w:r>
      <w:r w:rsidR="00F4661D">
        <w:rPr>
          <w:rFonts w:ascii="Cambria" w:hAnsi="Cambria" w:cs="Calibri"/>
          <w:sz w:val="24"/>
          <w:szCs w:val="24"/>
          <w:lang w:val="en-GB"/>
        </w:rPr>
        <w:t>only!</w:t>
      </w:r>
    </w:p>
    <w:p w:rsidR="004B2B18" w:rsidRPr="004B2B18" w:rsidRDefault="004B2B18" w:rsidP="004B2B18">
      <w:pPr>
        <w:spacing w:line="360" w:lineRule="auto"/>
        <w:jc w:val="center"/>
        <w:rPr>
          <w:rFonts w:ascii="Cambria" w:hAnsi="Cambria" w:cs="Calibri"/>
          <w:sz w:val="28"/>
          <w:szCs w:val="28"/>
          <w:lang w:val="en-GB"/>
        </w:rPr>
      </w:pPr>
      <w:r w:rsidRPr="004B2B18">
        <w:rPr>
          <w:rFonts w:ascii="Cambria" w:hAnsi="Cambria" w:cs="Calibri"/>
          <w:b/>
          <w:color w:val="000000"/>
          <w:sz w:val="28"/>
          <w:szCs w:val="28"/>
          <w:lang w:val="en-GB"/>
        </w:rPr>
        <w:t>WE ARE THE SOLUTION TO YOUR DEBT RECOVERY PROBLEMS.</w:t>
      </w:r>
    </w:p>
    <w:p w:rsidR="004B2B18" w:rsidRPr="00235CBB" w:rsidRDefault="004B2B18" w:rsidP="004B2B18">
      <w:pPr>
        <w:jc w:val="center"/>
        <w:rPr>
          <w:rFonts w:ascii="Cambria" w:hAnsi="Cambria" w:cs="Calibri"/>
          <w:b/>
          <w:color w:val="000000"/>
          <w:sz w:val="28"/>
          <w:szCs w:val="28"/>
        </w:rPr>
      </w:pPr>
      <w:r w:rsidRPr="00235CBB">
        <w:rPr>
          <w:rFonts w:ascii="Cambria" w:hAnsi="Cambria" w:cs="Calibri"/>
          <w:b/>
          <w:color w:val="000000"/>
          <w:sz w:val="28"/>
          <w:szCs w:val="28"/>
        </w:rPr>
        <w:t>THANK YOU.</w:t>
      </w:r>
    </w:p>
    <w:p w:rsidR="004A3D87" w:rsidRDefault="004A3D87"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065B7F" w:rsidRDefault="00065B7F"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p w:rsidR="00065B7F" w:rsidRDefault="00065B7F" w:rsidP="001D3E50">
      <w:pPr>
        <w:spacing w:before="100" w:beforeAutospacing="1" w:after="100" w:afterAutospacing="1" w:line="240" w:lineRule="auto"/>
        <w:rPr>
          <w:rFonts w:ascii="Times New Roman" w:eastAsia="Times New Roman" w:hAnsi="Times New Roman" w:cs="Times New Roman"/>
          <w:sz w:val="24"/>
          <w:szCs w:val="24"/>
          <w:lang w:val="en-GB" w:eastAsia="fr-FR"/>
        </w:rPr>
      </w:pPr>
    </w:p>
    <w:sectPr w:rsidR="00065B7F" w:rsidSect="00292908">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BC7" w:rsidRDefault="00504BC7" w:rsidP="00EF6B34">
      <w:pPr>
        <w:spacing w:after="0" w:line="240" w:lineRule="auto"/>
      </w:pPr>
      <w:r>
        <w:separator/>
      </w:r>
    </w:p>
  </w:endnote>
  <w:endnote w:type="continuationSeparator" w:id="0">
    <w:p w:rsidR="00504BC7" w:rsidRDefault="00504BC7" w:rsidP="00EF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BC7" w:rsidRDefault="00504BC7" w:rsidP="00EF6B34">
      <w:pPr>
        <w:spacing w:after="0" w:line="240" w:lineRule="auto"/>
      </w:pPr>
      <w:r>
        <w:separator/>
      </w:r>
    </w:p>
  </w:footnote>
  <w:footnote w:type="continuationSeparator" w:id="0">
    <w:p w:rsidR="00504BC7" w:rsidRDefault="00504BC7" w:rsidP="00EF6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0AA"/>
    <w:multiLevelType w:val="hybridMultilevel"/>
    <w:tmpl w:val="2DCEB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A177B2"/>
    <w:multiLevelType w:val="hybridMultilevel"/>
    <w:tmpl w:val="F950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20127"/>
    <w:multiLevelType w:val="hybridMultilevel"/>
    <w:tmpl w:val="C7383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466F7B"/>
    <w:multiLevelType w:val="hybridMultilevel"/>
    <w:tmpl w:val="4638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F153A"/>
    <w:multiLevelType w:val="hybridMultilevel"/>
    <w:tmpl w:val="20D4C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3E6EC3"/>
    <w:multiLevelType w:val="hybridMultilevel"/>
    <w:tmpl w:val="67B63A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50"/>
    <w:rsid w:val="0000078B"/>
    <w:rsid w:val="00005B01"/>
    <w:rsid w:val="00055569"/>
    <w:rsid w:val="00065B7F"/>
    <w:rsid w:val="00094CB4"/>
    <w:rsid w:val="001544A3"/>
    <w:rsid w:val="001D3E50"/>
    <w:rsid w:val="00271CFE"/>
    <w:rsid w:val="00292908"/>
    <w:rsid w:val="002B28B6"/>
    <w:rsid w:val="002B4A84"/>
    <w:rsid w:val="002C26A3"/>
    <w:rsid w:val="00370602"/>
    <w:rsid w:val="00462E4B"/>
    <w:rsid w:val="004659A7"/>
    <w:rsid w:val="004677C9"/>
    <w:rsid w:val="004A3D87"/>
    <w:rsid w:val="004B0523"/>
    <w:rsid w:val="004B2B18"/>
    <w:rsid w:val="004D0888"/>
    <w:rsid w:val="00504BC7"/>
    <w:rsid w:val="005269C7"/>
    <w:rsid w:val="00557947"/>
    <w:rsid w:val="00576D7C"/>
    <w:rsid w:val="00605B78"/>
    <w:rsid w:val="00673620"/>
    <w:rsid w:val="006E29DB"/>
    <w:rsid w:val="00764CB5"/>
    <w:rsid w:val="007F07AA"/>
    <w:rsid w:val="00820785"/>
    <w:rsid w:val="008A365C"/>
    <w:rsid w:val="008D6636"/>
    <w:rsid w:val="008E4A88"/>
    <w:rsid w:val="009454BA"/>
    <w:rsid w:val="0098280A"/>
    <w:rsid w:val="0099739F"/>
    <w:rsid w:val="009C05C5"/>
    <w:rsid w:val="00A86C85"/>
    <w:rsid w:val="00AC05BD"/>
    <w:rsid w:val="00B24DF1"/>
    <w:rsid w:val="00BD3435"/>
    <w:rsid w:val="00C31CED"/>
    <w:rsid w:val="00C740C2"/>
    <w:rsid w:val="00CF7CA2"/>
    <w:rsid w:val="00D04932"/>
    <w:rsid w:val="00D30445"/>
    <w:rsid w:val="00D37C85"/>
    <w:rsid w:val="00D61DFE"/>
    <w:rsid w:val="00D90352"/>
    <w:rsid w:val="00DB5A2B"/>
    <w:rsid w:val="00DE3B87"/>
    <w:rsid w:val="00E842EB"/>
    <w:rsid w:val="00EF6A8A"/>
    <w:rsid w:val="00EF6B34"/>
    <w:rsid w:val="00F4661D"/>
    <w:rsid w:val="00F81D8E"/>
    <w:rsid w:val="00F950A2"/>
    <w:rsid w:val="00FB3927"/>
    <w:rsid w:val="00FE63CE"/>
    <w:rsid w:val="00FF45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6B74"/>
  <w15:chartTrackingRefBased/>
  <w15:docId w15:val="{50EC22B3-6D29-4D92-994D-7988FC64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3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947"/>
    <w:rPr>
      <w:rFonts w:ascii="Segoe UI" w:hAnsi="Segoe UI" w:cs="Segoe UI"/>
      <w:sz w:val="18"/>
      <w:szCs w:val="18"/>
    </w:rPr>
  </w:style>
  <w:style w:type="paragraph" w:styleId="NoSpacing">
    <w:name w:val="No Spacing"/>
    <w:link w:val="NoSpacingChar"/>
    <w:uiPriority w:val="1"/>
    <w:qFormat/>
    <w:rsid w:val="00CF7CA2"/>
    <w:pPr>
      <w:spacing w:after="0" w:line="240" w:lineRule="auto"/>
    </w:pPr>
    <w:rPr>
      <w:rFonts w:eastAsiaTheme="minorEastAsia"/>
    </w:rPr>
  </w:style>
  <w:style w:type="character" w:customStyle="1" w:styleId="NoSpacingChar">
    <w:name w:val="No Spacing Char"/>
    <w:link w:val="NoSpacing"/>
    <w:uiPriority w:val="1"/>
    <w:rsid w:val="00CF7CA2"/>
    <w:rPr>
      <w:rFonts w:eastAsiaTheme="minorEastAsia"/>
    </w:rPr>
  </w:style>
  <w:style w:type="paragraph" w:styleId="Title">
    <w:name w:val="Title"/>
    <w:basedOn w:val="Normal"/>
    <w:next w:val="Normal"/>
    <w:link w:val="TitleChar"/>
    <w:uiPriority w:val="10"/>
    <w:qFormat/>
    <w:rsid w:val="004659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A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B2B18"/>
    <w:pPr>
      <w:spacing w:after="200" w:line="276" w:lineRule="auto"/>
      <w:ind w:left="720"/>
      <w:contextualSpacing/>
    </w:pPr>
    <w:rPr>
      <w:rFonts w:ascii="Calibri" w:eastAsia="Calibri" w:hAnsi="Calibri" w:cs="Times New Roman"/>
      <w:lang w:val="en-US"/>
    </w:rPr>
  </w:style>
  <w:style w:type="paragraph" w:customStyle="1" w:styleId="ParaAttribute3">
    <w:name w:val="ParaAttribute3"/>
    <w:rsid w:val="004B2B18"/>
    <w:pPr>
      <w:wordWrap w:val="0"/>
      <w:spacing w:after="0" w:line="240" w:lineRule="auto"/>
      <w:jc w:val="both"/>
    </w:pPr>
    <w:rPr>
      <w:rFonts w:ascii="Times New Roman" w:eastAsia="Batang" w:hAnsi="Times New Roman" w:cs="Times New Roman"/>
      <w:sz w:val="20"/>
      <w:szCs w:val="20"/>
      <w:lang w:val="en-US"/>
    </w:rPr>
  </w:style>
  <w:style w:type="paragraph" w:customStyle="1" w:styleId="ParaAttribute17">
    <w:name w:val="ParaAttribute17"/>
    <w:rsid w:val="004B2B18"/>
    <w:pPr>
      <w:wordWrap w:val="0"/>
      <w:spacing w:after="0" w:line="240" w:lineRule="auto"/>
      <w:ind w:left="720" w:hanging="720"/>
      <w:jc w:val="center"/>
    </w:pPr>
    <w:rPr>
      <w:rFonts w:ascii="Times New Roman" w:eastAsia="Batang" w:hAnsi="Times New Roman" w:cs="Times New Roman"/>
      <w:sz w:val="20"/>
      <w:szCs w:val="20"/>
      <w:lang w:val="en-US"/>
    </w:rPr>
  </w:style>
  <w:style w:type="paragraph" w:customStyle="1" w:styleId="ParaAttribute18">
    <w:name w:val="ParaAttribute18"/>
    <w:rsid w:val="004B2B18"/>
    <w:pPr>
      <w:wordWrap w:val="0"/>
      <w:spacing w:after="0" w:line="240" w:lineRule="auto"/>
      <w:jc w:val="center"/>
    </w:pPr>
    <w:rPr>
      <w:rFonts w:ascii="Times New Roman" w:eastAsia="Batang" w:hAnsi="Times New Roman" w:cs="Times New Roman"/>
      <w:sz w:val="20"/>
      <w:szCs w:val="20"/>
      <w:lang w:val="en-US"/>
    </w:rPr>
  </w:style>
  <w:style w:type="character" w:customStyle="1" w:styleId="CharAttribute8">
    <w:name w:val="CharAttribute8"/>
    <w:rsid w:val="004B2B18"/>
    <w:rPr>
      <w:rFonts w:ascii="Cambria" w:eastAsia="Cambria"/>
      <w:sz w:val="24"/>
    </w:rPr>
  </w:style>
  <w:style w:type="paragraph" w:styleId="Header">
    <w:name w:val="header"/>
    <w:basedOn w:val="Normal"/>
    <w:link w:val="HeaderChar"/>
    <w:uiPriority w:val="99"/>
    <w:unhideWhenUsed/>
    <w:rsid w:val="00EF6B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6B34"/>
  </w:style>
  <w:style w:type="paragraph" w:styleId="Footer">
    <w:name w:val="footer"/>
    <w:basedOn w:val="Normal"/>
    <w:link w:val="FooterChar"/>
    <w:uiPriority w:val="99"/>
    <w:unhideWhenUsed/>
    <w:rsid w:val="00EF6B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6B34"/>
  </w:style>
  <w:style w:type="character" w:styleId="BookTitle">
    <w:name w:val="Book Title"/>
    <w:basedOn w:val="DefaultParagraphFont"/>
    <w:uiPriority w:val="33"/>
    <w:qFormat/>
    <w:rsid w:val="007F07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kay</dc:creator>
  <cp:keywords/>
  <dc:description/>
  <cp:lastModifiedBy>Opoku</cp:lastModifiedBy>
  <cp:revision>14</cp:revision>
  <dcterms:created xsi:type="dcterms:W3CDTF">2016-06-14T09:04:00Z</dcterms:created>
  <dcterms:modified xsi:type="dcterms:W3CDTF">2016-06-16T15:05:00Z</dcterms:modified>
</cp:coreProperties>
</file>